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5" w:type="dxa"/>
        <w:tblLayout w:type="fixed"/>
        <w:tblLook w:val="0400" w:firstRow="0" w:lastRow="0" w:firstColumn="0" w:lastColumn="0" w:noHBand="0" w:noVBand="1"/>
      </w:tblPr>
      <w:tblGrid>
        <w:gridCol w:w="3379"/>
        <w:gridCol w:w="6316"/>
      </w:tblGrid>
      <w:tr w:rsidR="005D5B01" w:rsidRPr="005D5B01" w14:paraId="7A302604" w14:textId="77777777" w:rsidTr="00494417">
        <w:trPr>
          <w:trHeight w:val="840"/>
        </w:trPr>
        <w:tc>
          <w:tcPr>
            <w:tcW w:w="3379" w:type="dxa"/>
            <w:tcMar>
              <w:top w:w="0" w:type="dxa"/>
              <w:left w:w="108" w:type="dxa"/>
              <w:bottom w:w="0" w:type="dxa"/>
              <w:right w:w="108" w:type="dxa"/>
            </w:tcMar>
          </w:tcPr>
          <w:bookmarkStart w:id="0" w:name="_GoBack"/>
          <w:bookmarkEnd w:id="0"/>
          <w:p w14:paraId="669E7565" w14:textId="77673E82" w:rsidR="00691886" w:rsidRPr="005D5B01" w:rsidRDefault="00691886" w:rsidP="008F5889">
            <w:pPr>
              <w:spacing w:before="60" w:after="60"/>
              <w:jc w:val="center"/>
              <w:rPr>
                <w:rFonts w:ascii="Times New Roman" w:eastAsia="Times New Roman" w:hAnsi="Times New Roman" w:cs="Times New Roman"/>
                <w:sz w:val="26"/>
                <w:szCs w:val="26"/>
              </w:rPr>
            </w:pPr>
            <w:r w:rsidRPr="005D5B01">
              <w:rPr>
                <w:rFonts w:ascii="Times New Roman" w:eastAsia="Times New Roman" w:hAnsi="Times New Roman" w:cs="Times New Roman"/>
                <w:b/>
                <w:noProof/>
                <w:sz w:val="26"/>
                <w:szCs w:val="26"/>
                <w:lang w:val="en-US"/>
              </w:rPr>
              <mc:AlternateContent>
                <mc:Choice Requires="wps">
                  <w:drawing>
                    <wp:anchor distT="0" distB="0" distL="114300" distR="114300" simplePos="0" relativeHeight="251660288" behindDoc="0" locked="0" layoutInCell="1" allowOverlap="1" wp14:anchorId="5FF669A4" wp14:editId="0B3FA7ED">
                      <wp:simplePos x="0" y="0"/>
                      <wp:positionH relativeFrom="column">
                        <wp:posOffset>636905</wp:posOffset>
                      </wp:positionH>
                      <wp:positionV relativeFrom="paragraph">
                        <wp:posOffset>487045</wp:posOffset>
                      </wp:positionV>
                      <wp:extent cx="759124" cy="0"/>
                      <wp:effectExtent l="0" t="0" r="22225" b="19050"/>
                      <wp:wrapNone/>
                      <wp:docPr id="2095276165" name="Straight Connector 3"/>
                      <wp:cNvGraphicFramePr/>
                      <a:graphic xmlns:a="http://schemas.openxmlformats.org/drawingml/2006/main">
                        <a:graphicData uri="http://schemas.microsoft.com/office/word/2010/wordprocessingShape">
                          <wps:wsp>
                            <wps:cNvCnPr/>
                            <wps:spPr>
                              <a:xfrm>
                                <a:off x="0" y="0"/>
                                <a:ext cx="7591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FC1AE7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15pt,38.35pt" to="109.9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" strokecolor="black [3200]" strokeweight=".5pt">
                      <v:stroke joinstyle="miter"/>
                    </v:line>
                  </w:pict>
                </mc:Fallback>
              </mc:AlternateContent>
            </w:r>
            <w:r w:rsidRPr="005D5B01">
              <w:rPr>
                <w:rFonts w:ascii="Times New Roman" w:eastAsia="Times New Roman" w:hAnsi="Times New Roman" w:cs="Times New Roman"/>
                <w:b/>
                <w:sz w:val="26"/>
                <w:szCs w:val="26"/>
              </w:rPr>
              <w:t>ỦY BAN NHÂN DÂN</w:t>
            </w:r>
            <w:r w:rsidRPr="005D5B01">
              <w:rPr>
                <w:rFonts w:ascii="Times New Roman" w:eastAsia="Times New Roman" w:hAnsi="Times New Roman" w:cs="Times New Roman"/>
                <w:sz w:val="26"/>
                <w:szCs w:val="26"/>
              </w:rPr>
              <w:br/>
            </w:r>
            <w:r w:rsidRPr="005D5B01">
              <w:rPr>
                <w:rFonts w:ascii="Times New Roman" w:eastAsia="Times New Roman" w:hAnsi="Times New Roman" w:cs="Times New Roman"/>
                <w:b/>
                <w:sz w:val="26"/>
                <w:szCs w:val="26"/>
              </w:rPr>
              <w:t>TỈNH TÂY NINH</w:t>
            </w:r>
          </w:p>
        </w:tc>
        <w:tc>
          <w:tcPr>
            <w:tcW w:w="6316" w:type="dxa"/>
            <w:tcMar>
              <w:top w:w="0" w:type="dxa"/>
              <w:left w:w="108" w:type="dxa"/>
              <w:bottom w:w="0" w:type="dxa"/>
              <w:right w:w="108" w:type="dxa"/>
            </w:tcMar>
          </w:tcPr>
          <w:p w14:paraId="680A9CD9" w14:textId="6E0B7C1A" w:rsidR="00691886" w:rsidRPr="005D5B01" w:rsidRDefault="00691886" w:rsidP="008F5889">
            <w:pPr>
              <w:spacing w:before="60" w:after="60"/>
              <w:jc w:val="center"/>
              <w:rPr>
                <w:rFonts w:ascii="Times New Roman" w:eastAsia="Times New Roman" w:hAnsi="Times New Roman" w:cs="Times New Roman"/>
                <w:sz w:val="26"/>
                <w:szCs w:val="26"/>
              </w:rPr>
            </w:pPr>
            <w:r w:rsidRPr="005D5B01">
              <w:rPr>
                <w:rFonts w:ascii="Times New Roman" w:eastAsia="Times New Roman" w:hAnsi="Times New Roman" w:cs="Times New Roman"/>
                <w:b/>
                <w:noProof/>
                <w:sz w:val="26"/>
                <w:szCs w:val="26"/>
                <w:lang w:val="en-US"/>
              </w:rPr>
              <mc:AlternateContent>
                <mc:Choice Requires="wps">
                  <w:drawing>
                    <wp:anchor distT="0" distB="0" distL="114300" distR="114300" simplePos="0" relativeHeight="251661312" behindDoc="0" locked="0" layoutInCell="1" allowOverlap="1" wp14:anchorId="2419DF6E" wp14:editId="0F9D3882">
                      <wp:simplePos x="0" y="0"/>
                      <wp:positionH relativeFrom="column">
                        <wp:posOffset>857250</wp:posOffset>
                      </wp:positionH>
                      <wp:positionV relativeFrom="paragraph">
                        <wp:posOffset>487680</wp:posOffset>
                      </wp:positionV>
                      <wp:extent cx="2122098" cy="0"/>
                      <wp:effectExtent l="0" t="0" r="31115" b="19050"/>
                      <wp:wrapNone/>
                      <wp:docPr id="561848541" name="Straight Connector 4"/>
                      <wp:cNvGraphicFramePr/>
                      <a:graphic xmlns:a="http://schemas.openxmlformats.org/drawingml/2006/main">
                        <a:graphicData uri="http://schemas.microsoft.com/office/word/2010/wordprocessingShape">
                          <wps:wsp>
                            <wps:cNvCnPr/>
                            <wps:spPr>
                              <a:xfrm>
                                <a:off x="0" y="0"/>
                                <a:ext cx="21220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E114B0C"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7.5pt,38.4pt" to="234.6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" strokecolor="#5b9bd5 [3204]" strokeweight=".5pt">
                      <v:stroke joinstyle="miter"/>
                    </v:line>
                  </w:pict>
                </mc:Fallback>
              </mc:AlternateContent>
            </w:r>
            <w:r w:rsidRPr="005D5B01">
              <w:rPr>
                <w:rFonts w:ascii="Times New Roman" w:eastAsia="Times New Roman" w:hAnsi="Times New Roman" w:cs="Times New Roman"/>
                <w:b/>
                <w:sz w:val="26"/>
                <w:szCs w:val="26"/>
              </w:rPr>
              <w:t>CỘNG HÒA XÃ HỘI CHỦ NGHĨA VIỆT NAM</w:t>
            </w:r>
            <w:r w:rsidRPr="005D5B01">
              <w:rPr>
                <w:rFonts w:ascii="Times New Roman" w:eastAsia="Times New Roman" w:hAnsi="Times New Roman" w:cs="Times New Roman"/>
                <w:b/>
                <w:sz w:val="26"/>
                <w:szCs w:val="26"/>
              </w:rPr>
              <w:br/>
            </w:r>
            <w:r w:rsidRPr="005D5B01">
              <w:rPr>
                <w:rFonts w:ascii="Times New Roman" w:eastAsia="Times New Roman" w:hAnsi="Times New Roman" w:cs="Times New Roman"/>
                <w:b/>
                <w:sz w:val="28"/>
                <w:szCs w:val="28"/>
              </w:rPr>
              <w:t>Độc lập - Tự do - Hạnh phúc</w:t>
            </w:r>
            <w:r w:rsidRPr="005D5B01">
              <w:rPr>
                <w:noProof/>
                <w:lang w:val="en-US"/>
              </w:rPr>
              <mc:AlternateContent>
                <mc:Choice Requires="wps">
                  <w:drawing>
                    <wp:anchor distT="0" distB="2147483640" distL="114300" distR="114300" simplePos="0" relativeHeight="251659264" behindDoc="0" locked="0" layoutInCell="1" hidden="0" allowOverlap="1" wp14:anchorId="1D8D99E3" wp14:editId="5C5557F4">
                      <wp:simplePos x="0" y="0"/>
                      <wp:positionH relativeFrom="column">
                        <wp:posOffset>909319</wp:posOffset>
                      </wp:positionH>
                      <wp:positionV relativeFrom="paragraph">
                        <wp:posOffset>469900</wp:posOffset>
                      </wp:positionV>
                      <wp:extent cx="0" cy="12700"/>
                      <wp:effectExtent l="0" t="0" r="0" b="0"/>
                      <wp:wrapNone/>
                      <wp:docPr id="3" name="Freeform: Shape 3"/>
                      <wp:cNvGraphicFramePr/>
                      <a:graphic xmlns:a="http://schemas.openxmlformats.org/drawingml/2006/main">
                        <a:graphicData uri="http://schemas.microsoft.com/office/word/2010/wordprocessingShape">
                          <wps:wsp>
                            <wps:cNvSpPr/>
                            <wps:spPr>
                              <a:xfrm>
                                <a:off x="4363655" y="3780000"/>
                                <a:ext cx="1964690" cy="0"/>
                              </a:xfrm>
                              <a:custGeom>
                                <a:avLst/>
                                <a:gdLst/>
                                <a:ahLst/>
                                <a:cxnLst/>
                                <a:rect l="l" t="t" r="r" b="b"/>
                                <a:pathLst>
                                  <a:path w="100000" h="100000" fill="none" extrusionOk="0">
                                    <a:moveTo>
                                      <a:pt x="0" y="0"/>
                                    </a:moveTo>
                                    <a:lnTo>
                                      <a:pt x="1000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85DEE7B" id="Freeform: Shape 3" o:spid="_x0000_s1026" style="position:absolute;margin-left:71.6pt;margin-top:37pt;width:0;height:1pt;z-index:251659264;visibility:visible;mso-wrap-style:square;mso-wrap-distance-left:9pt;mso-wrap-distance-top:0;mso-wrap-distance-right:9pt;mso-wrap-distance-bottom:169093.2pt;mso-position-horizontal:absolute;mso-position-horizontal-relative:text;mso-position-vertical:absolute;mso-position-vertical-relative:text;v-text-anchor:middle"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" path="m,nfl100000,e" filled="f">
                      <v:stroke startarrowwidth="narrow" startarrowlength="short" endarrowwidth="narrow" endarrowlength="short"/>
                      <v:path arrowok="t" o:extrusionok="f"/>
                    </v:shape>
                  </w:pict>
                </mc:Fallback>
              </mc:AlternateContent>
            </w:r>
          </w:p>
        </w:tc>
      </w:tr>
      <w:tr w:rsidR="005D5B01" w:rsidRPr="005D5B01" w14:paraId="51090AD7" w14:textId="77777777" w:rsidTr="00494417">
        <w:trPr>
          <w:trHeight w:val="257"/>
        </w:trPr>
        <w:tc>
          <w:tcPr>
            <w:tcW w:w="3379" w:type="dxa"/>
            <w:tcMar>
              <w:top w:w="0" w:type="dxa"/>
              <w:left w:w="108" w:type="dxa"/>
              <w:bottom w:w="0" w:type="dxa"/>
              <w:right w:w="108" w:type="dxa"/>
            </w:tcMar>
          </w:tcPr>
          <w:p w14:paraId="242F6AF4" w14:textId="77777777" w:rsidR="00691886" w:rsidRPr="005D5B01" w:rsidRDefault="00691886" w:rsidP="00494417">
            <w:pPr>
              <w:spacing w:before="120" w:after="120" w:line="240" w:lineRule="auto"/>
              <w:jc w:val="center"/>
              <w:rPr>
                <w:rFonts w:ascii="Times New Roman" w:eastAsia="Times New Roman" w:hAnsi="Times New Roman" w:cs="Times New Roman"/>
                <w:sz w:val="26"/>
                <w:szCs w:val="26"/>
              </w:rPr>
            </w:pPr>
            <w:r w:rsidRPr="005D5B01">
              <w:rPr>
                <w:rFonts w:ascii="Times New Roman" w:eastAsia="Times New Roman" w:hAnsi="Times New Roman" w:cs="Times New Roman"/>
                <w:sz w:val="26"/>
                <w:szCs w:val="26"/>
              </w:rPr>
              <w:t>Số:       /2026/QĐ-UBND</w:t>
            </w:r>
          </w:p>
        </w:tc>
        <w:tc>
          <w:tcPr>
            <w:tcW w:w="6316" w:type="dxa"/>
            <w:tcMar>
              <w:top w:w="0" w:type="dxa"/>
              <w:left w:w="108" w:type="dxa"/>
              <w:bottom w:w="0" w:type="dxa"/>
              <w:right w:w="108" w:type="dxa"/>
            </w:tcMar>
          </w:tcPr>
          <w:p w14:paraId="4A26E416" w14:textId="77777777" w:rsidR="00691886" w:rsidRPr="005D5B01" w:rsidRDefault="00691886" w:rsidP="00494417">
            <w:pPr>
              <w:spacing w:before="120" w:after="120" w:line="240" w:lineRule="auto"/>
              <w:jc w:val="center"/>
              <w:rPr>
                <w:rFonts w:ascii="Times New Roman" w:eastAsia="Times New Roman" w:hAnsi="Times New Roman" w:cs="Times New Roman"/>
                <w:sz w:val="26"/>
                <w:szCs w:val="26"/>
              </w:rPr>
            </w:pPr>
            <w:r w:rsidRPr="005D5B01">
              <w:rPr>
                <w:rFonts w:ascii="Times New Roman" w:eastAsia="Times New Roman" w:hAnsi="Times New Roman" w:cs="Times New Roman"/>
                <w:i/>
                <w:sz w:val="26"/>
                <w:szCs w:val="26"/>
              </w:rPr>
              <w:t>Tây Ninh, ngày      tháng      năm 2026</w:t>
            </w:r>
          </w:p>
        </w:tc>
      </w:tr>
    </w:tbl>
    <w:p w14:paraId="62F1B4B1" w14:textId="77777777" w:rsidR="00691886" w:rsidRPr="005D5B01" w:rsidRDefault="00691886" w:rsidP="00691886">
      <w:pPr>
        <w:shd w:val="clear" w:color="auto" w:fill="FFFFFF"/>
        <w:spacing w:before="60" w:after="60"/>
        <w:rPr>
          <w:rFonts w:ascii="Times New Roman" w:eastAsia="Times New Roman" w:hAnsi="Times New Roman" w:cs="Times New Roman"/>
          <w:sz w:val="26"/>
          <w:szCs w:val="26"/>
        </w:rPr>
      </w:pPr>
      <w:r w:rsidRPr="005D5B01">
        <w:rPr>
          <w:rFonts w:ascii="Times New Roman" w:eastAsia="Times New Roman" w:hAnsi="Times New Roman" w:cs="Times New Roman"/>
          <w:sz w:val="26"/>
          <w:szCs w:val="26"/>
        </w:rPr>
        <w:t> </w:t>
      </w:r>
    </w:p>
    <w:p w14:paraId="6DADDB4A" w14:textId="77777777" w:rsidR="00691886" w:rsidRPr="005D5B01" w:rsidRDefault="00691886" w:rsidP="00691886">
      <w:pPr>
        <w:shd w:val="clear" w:color="auto" w:fill="FFFFFF"/>
        <w:spacing w:before="60" w:after="60"/>
        <w:rPr>
          <w:rFonts w:ascii="Times New Roman" w:eastAsia="Times New Roman" w:hAnsi="Times New Roman" w:cs="Times New Roman"/>
          <w:b/>
          <w:sz w:val="26"/>
          <w:szCs w:val="26"/>
        </w:rPr>
      </w:pPr>
      <w:r w:rsidRPr="005D5B01">
        <w:rPr>
          <w:rFonts w:ascii="Times New Roman" w:eastAsia="Times New Roman" w:hAnsi="Times New Roman" w:cs="Times New Roman"/>
          <w:b/>
          <w:sz w:val="26"/>
          <w:szCs w:val="26"/>
        </w:rPr>
        <w:t xml:space="preserve">   </w:t>
      </w:r>
      <w:r w:rsidRPr="005D5B01">
        <w:rPr>
          <w:b/>
          <w:noProof/>
          <w:lang w:val="en-US"/>
        </w:rPr>
        <mc:AlternateContent>
          <mc:Choice Requires="wps">
            <w:drawing>
              <wp:anchor distT="0" distB="0" distL="114300" distR="114300" simplePos="0" relativeHeight="251662336" behindDoc="0" locked="0" layoutInCell="1" allowOverlap="1" wp14:anchorId="511C1836" wp14:editId="3DD9B106">
                <wp:simplePos x="0" y="0"/>
                <wp:positionH relativeFrom="column">
                  <wp:posOffset>0</wp:posOffset>
                </wp:positionH>
                <wp:positionV relativeFrom="paragraph">
                  <wp:posOffset>-635</wp:posOffset>
                </wp:positionV>
                <wp:extent cx="1631290" cy="321869"/>
                <wp:effectExtent l="0" t="0" r="26670" b="21590"/>
                <wp:wrapNone/>
                <wp:docPr id="6" name="Rectangle 6"/>
                <wp:cNvGraphicFramePr/>
                <a:graphic xmlns:a="http://schemas.openxmlformats.org/drawingml/2006/main">
                  <a:graphicData uri="http://schemas.microsoft.com/office/word/2010/wordprocessingShape">
                    <wps:wsp>
                      <wps:cNvSpPr/>
                      <wps:spPr>
                        <a:xfrm>
                          <a:off x="0" y="0"/>
                          <a:ext cx="1631290" cy="321869"/>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3F5C72" w14:textId="77777777" w:rsidR="00691886" w:rsidRPr="00234B12" w:rsidRDefault="00691886" w:rsidP="00691886">
                            <w:pPr>
                              <w:jc w:val="center"/>
                              <w:rPr>
                                <w:rFonts w:ascii="Times New Roman" w:hAnsi="Times New Roman" w:cs="Times New Roman"/>
                                <w:b/>
                                <w:color w:val="000000" w:themeColor="text1"/>
                                <w:sz w:val="26"/>
                                <w:szCs w:val="26"/>
                              </w:rPr>
                            </w:pPr>
                            <w:r w:rsidRPr="00234B12">
                              <w:rPr>
                                <w:rFonts w:ascii="Times New Roman" w:hAnsi="Times New Roman" w:cs="Times New Roman"/>
                                <w:b/>
                                <w:color w:val="000000" w:themeColor="text1"/>
                                <w:sz w:val="26"/>
                                <w:szCs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11C1836" id="Rectangle 6" o:spid="_x0000_s1026" style="position:absolute;margin-left:0;margin-top:-.05pt;width:128.45pt;height:2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" fillcolor="white [3201]" strokecolor="#70ad47 [3209]" strokeweight="1pt">
                <v:textbox>
                  <w:txbxContent>
                    <w:p w14:paraId="433F5C72" w14:textId="77777777" w:rsidR="00691886" w:rsidRPr="00234B12" w:rsidRDefault="00691886" w:rsidP="00691886">
                      <w:pPr>
                        <w:jc w:val="center"/>
                        <w:rPr>
                          <w:rFonts w:ascii="Times New Roman" w:hAnsi="Times New Roman" w:cs="Times New Roman"/>
                          <w:b/>
                          <w:color w:val="000000" w:themeColor="text1"/>
                          <w:sz w:val="26"/>
                          <w:szCs w:val="26"/>
                        </w:rPr>
                      </w:pPr>
                      <w:r w:rsidRPr="00234B12">
                        <w:rPr>
                          <w:rFonts w:ascii="Times New Roman" w:hAnsi="Times New Roman" w:cs="Times New Roman"/>
                          <w:b/>
                          <w:color w:val="000000" w:themeColor="text1"/>
                          <w:sz w:val="26"/>
                          <w:szCs w:val="26"/>
                        </w:rPr>
                        <w:t>DỰ THẢO</w:t>
                      </w:r>
                    </w:p>
                  </w:txbxContent>
                </v:textbox>
              </v:rect>
            </w:pict>
          </mc:Fallback>
        </mc:AlternateContent>
      </w:r>
    </w:p>
    <w:p w14:paraId="41C2A2CA" w14:textId="77777777" w:rsidR="00691886" w:rsidRPr="005D5B01" w:rsidRDefault="00691886" w:rsidP="00494417">
      <w:pPr>
        <w:widowControl w:val="0"/>
        <w:spacing w:before="120" w:after="120" w:line="240" w:lineRule="auto"/>
        <w:jc w:val="center"/>
        <w:rPr>
          <w:rFonts w:ascii="Times New Roman" w:eastAsia="Times New Roman" w:hAnsi="Times New Roman" w:cs="Times New Roman"/>
          <w:b/>
          <w:sz w:val="28"/>
          <w:szCs w:val="28"/>
        </w:rPr>
      </w:pPr>
      <w:r w:rsidRPr="005D5B01">
        <w:rPr>
          <w:rFonts w:ascii="Times New Roman" w:eastAsia="Times New Roman" w:hAnsi="Times New Roman" w:cs="Times New Roman"/>
          <w:b/>
          <w:sz w:val="28"/>
          <w:szCs w:val="28"/>
        </w:rPr>
        <w:t>QUYẾT ĐỊNH</w:t>
      </w:r>
    </w:p>
    <w:p w14:paraId="7744E2F7" w14:textId="77777777" w:rsidR="00735DD2" w:rsidRPr="005D5B01" w:rsidRDefault="00691886" w:rsidP="00735DD2">
      <w:pPr>
        <w:spacing w:after="0" w:line="240" w:lineRule="auto"/>
        <w:jc w:val="center"/>
        <w:rPr>
          <w:rFonts w:ascii="Times New Roman" w:hAnsi="Times New Roman" w:cs="Times New Roman"/>
          <w:b/>
          <w:sz w:val="28"/>
          <w:szCs w:val="28"/>
          <w:lang w:val="nl-NL"/>
        </w:rPr>
      </w:pPr>
      <w:r w:rsidRPr="005D5B01">
        <w:rPr>
          <w:rFonts w:ascii="Times New Roman" w:eastAsia="Times New Roman" w:hAnsi="Times New Roman" w:cs="Times New Roman"/>
          <w:b/>
          <w:bCs/>
          <w:sz w:val="28"/>
          <w:szCs w:val="28"/>
          <w:lang w:val="nb-NO"/>
        </w:rPr>
        <w:t xml:space="preserve">Về việc </w:t>
      </w:r>
      <w:r w:rsidRPr="005D5B01">
        <w:rPr>
          <w:rFonts w:ascii="Times New Roman" w:hAnsi="Times New Roman" w:cs="Times New Roman"/>
          <w:b/>
          <w:bCs/>
          <w:sz w:val="28"/>
          <w:szCs w:val="28"/>
          <w:lang w:val="vi-VN"/>
        </w:rPr>
        <w:t xml:space="preserve">triển khai thực hiện </w:t>
      </w:r>
      <w:r w:rsidR="00A950B8" w:rsidRPr="005D5B01">
        <w:rPr>
          <w:rFonts w:ascii="Times New Roman" w:hAnsi="Times New Roman" w:cs="Times New Roman"/>
          <w:b/>
          <w:sz w:val="28"/>
          <w:szCs w:val="28"/>
          <w:lang w:val="nl-NL"/>
        </w:rPr>
        <w:t xml:space="preserve">Nghị quyết số 28/2025/NQ-HĐND ngày 10/12/2025 của HĐND tỉnh Tây Ninh quy định phân định các nhiệm vụ chi và một số mức chi sự nghiệp bảo vệ môi trường, ứng phó với biến đổi </w:t>
      </w:r>
    </w:p>
    <w:p w14:paraId="645592EC" w14:textId="031928F5" w:rsidR="00A950B8" w:rsidRPr="005D5B01" w:rsidRDefault="00A950B8" w:rsidP="00735DD2">
      <w:pPr>
        <w:spacing w:after="0" w:line="240" w:lineRule="auto"/>
        <w:jc w:val="center"/>
        <w:rPr>
          <w:rFonts w:ascii="Times New Roman" w:hAnsi="Times New Roman" w:cs="Times New Roman"/>
          <w:b/>
          <w:sz w:val="28"/>
          <w:szCs w:val="28"/>
          <w:lang w:val="nl-NL"/>
        </w:rPr>
      </w:pPr>
      <w:r w:rsidRPr="005D5B01">
        <w:rPr>
          <w:rFonts w:ascii="Times New Roman" w:hAnsi="Times New Roman" w:cs="Times New Roman"/>
          <w:b/>
          <w:sz w:val="28"/>
          <w:szCs w:val="28"/>
          <w:lang w:val="nl-NL"/>
        </w:rPr>
        <w:t xml:space="preserve">khí hậu trên địa bàn tỉnh Tây Ninh </w:t>
      </w:r>
    </w:p>
    <w:p w14:paraId="09624CB2" w14:textId="407E230E" w:rsidR="00A950B8" w:rsidRPr="005D5B01" w:rsidRDefault="00735DD2" w:rsidP="00494417">
      <w:pPr>
        <w:spacing w:before="120" w:after="120" w:line="240" w:lineRule="auto"/>
        <w:jc w:val="center"/>
        <w:rPr>
          <w:b/>
          <w:sz w:val="28"/>
          <w:szCs w:val="28"/>
          <w:lang w:val="nl-NL"/>
        </w:rPr>
      </w:pPr>
      <w:r w:rsidRPr="005D5B01">
        <w:rPr>
          <w:b/>
          <w:noProof/>
          <w:sz w:val="28"/>
          <w:szCs w:val="28"/>
          <w:lang w:val="en-US"/>
        </w:rPr>
        <mc:AlternateContent>
          <mc:Choice Requires="wps">
            <w:drawing>
              <wp:anchor distT="4294967295" distB="4294967295" distL="114300" distR="114300" simplePos="0" relativeHeight="251664384" behindDoc="0" locked="0" layoutInCell="1" allowOverlap="1" wp14:anchorId="4213958B" wp14:editId="11F7BAC0">
                <wp:simplePos x="0" y="0"/>
                <wp:positionH relativeFrom="margin">
                  <wp:align>center</wp:align>
                </wp:positionH>
                <wp:positionV relativeFrom="paragraph">
                  <wp:posOffset>131703</wp:posOffset>
                </wp:positionV>
                <wp:extent cx="12573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73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94FAA41" id="_x0000_t32" coordsize="21600,21600" o:spt="32" o:oned="t" path="m,l21600,21600e" filled="f">
                <v:path arrowok="t" fillok="f" o:connecttype="none"/>
                <o:lock v:ext="edit" shapetype="t"/>
              </v:shapetype>
              <v:shape id="Straight Arrow Connector 4" o:spid="_x0000_s1026" type="#_x0000_t32" style="position:absolute;margin-left:0;margin-top:10.35pt;width:99pt;height:0;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">
                <o:lock v:ext="edit" shapetype="f"/>
                <w10:wrap anchorx="margin"/>
              </v:shape>
            </w:pict>
          </mc:Fallback>
        </mc:AlternateContent>
      </w:r>
    </w:p>
    <w:p w14:paraId="7A064AFF" w14:textId="521E0293" w:rsidR="00691886" w:rsidRPr="005D5B01" w:rsidRDefault="00691886" w:rsidP="00735DD2">
      <w:pPr>
        <w:spacing w:before="120" w:after="120" w:line="240" w:lineRule="auto"/>
        <w:ind w:firstLine="567"/>
        <w:rPr>
          <w:rFonts w:ascii="Times New Roman" w:eastAsia="Times New Roman" w:hAnsi="Times New Roman" w:cs="Times New Roman"/>
          <w:i/>
          <w:sz w:val="28"/>
          <w:szCs w:val="28"/>
        </w:rPr>
      </w:pPr>
      <w:r w:rsidRPr="005D5B01">
        <w:rPr>
          <w:rFonts w:ascii="Times New Roman" w:eastAsia="Times New Roman" w:hAnsi="Times New Roman" w:cs="Times New Roman"/>
          <w:i/>
          <w:sz w:val="28"/>
          <w:szCs w:val="28"/>
        </w:rPr>
        <w:t>Căn cứ Luật Tổ chức chính quyền địa phương số 72/2025/QH15;</w:t>
      </w:r>
    </w:p>
    <w:p w14:paraId="3DCABDD1" w14:textId="5569A34B" w:rsidR="00D60793" w:rsidRPr="005D5B01" w:rsidRDefault="00D60793" w:rsidP="00735DD2">
      <w:pPr>
        <w:tabs>
          <w:tab w:val="left" w:pos="90"/>
        </w:tabs>
        <w:spacing w:before="120" w:after="120" w:line="240" w:lineRule="auto"/>
        <w:ind w:firstLine="567"/>
        <w:jc w:val="both"/>
        <w:rPr>
          <w:rFonts w:ascii="Times New Roman" w:hAnsi="Times New Roman" w:cs="Times New Roman"/>
          <w:i/>
          <w:sz w:val="28"/>
          <w:szCs w:val="28"/>
          <w:lang w:val="nl-NL" w:eastAsia="ar-SA"/>
        </w:rPr>
      </w:pPr>
      <w:r w:rsidRPr="005D5B01">
        <w:rPr>
          <w:rFonts w:ascii="Times New Roman" w:eastAsia="Times New Roman" w:hAnsi="Times New Roman" w:cs="Times New Roman"/>
          <w:i/>
          <w:sz w:val="28"/>
          <w:szCs w:val="28"/>
        </w:rPr>
        <w:t xml:space="preserve">Căn cứ </w:t>
      </w:r>
      <w:r w:rsidRPr="005D5B01">
        <w:rPr>
          <w:rFonts w:ascii="Times New Roman" w:hAnsi="Times New Roman" w:cs="Times New Roman"/>
          <w:i/>
          <w:sz w:val="28"/>
          <w:szCs w:val="28"/>
          <w:lang w:val="nl-NL" w:eastAsia="ar-SA"/>
        </w:rPr>
        <w:t>Luật Ban hành văn bản quy phạm pháp luật số 64/2025/QH15; Luật số 87/2025/QH15 sửa đổi, bổ sung một số điều của Luật Ban hành văn bản quy phạm pháp luật số 64/2025/QH15;</w:t>
      </w:r>
    </w:p>
    <w:p w14:paraId="25E0DD62" w14:textId="50AA4C70" w:rsidR="00D60793" w:rsidRPr="005D5B01" w:rsidRDefault="00D60793" w:rsidP="00735DD2">
      <w:pPr>
        <w:tabs>
          <w:tab w:val="left" w:pos="90"/>
        </w:tabs>
        <w:spacing w:before="120" w:after="120" w:line="240" w:lineRule="auto"/>
        <w:ind w:firstLine="567"/>
        <w:jc w:val="both"/>
        <w:rPr>
          <w:rFonts w:ascii="Times New Roman" w:hAnsi="Times New Roman" w:cs="Times New Roman"/>
          <w:i/>
          <w:sz w:val="28"/>
          <w:szCs w:val="28"/>
          <w:lang w:val="nl-NL" w:eastAsia="ar-SA"/>
        </w:rPr>
      </w:pPr>
      <w:r w:rsidRPr="005D5B01">
        <w:rPr>
          <w:rFonts w:ascii="Times New Roman" w:eastAsia="Times New Roman" w:hAnsi="Times New Roman" w:cs="Times New Roman"/>
          <w:i/>
          <w:sz w:val="28"/>
          <w:szCs w:val="28"/>
        </w:rPr>
        <w:t xml:space="preserve">Căn cứ </w:t>
      </w:r>
      <w:r w:rsidRPr="005D5B01">
        <w:rPr>
          <w:rFonts w:ascii="Times New Roman" w:hAnsi="Times New Roman" w:cs="Times New Roman"/>
          <w:i/>
          <w:sz w:val="28"/>
          <w:szCs w:val="28"/>
          <w:lang w:val="nl-NL" w:eastAsia="ar-SA"/>
        </w:rPr>
        <w:t>Luật Bảo vệ môi trường số 72/2020/QH14;</w:t>
      </w:r>
    </w:p>
    <w:p w14:paraId="3E99C601" w14:textId="30433683" w:rsidR="00D60793" w:rsidRPr="005D5B01" w:rsidRDefault="00D60793" w:rsidP="00735DD2">
      <w:pPr>
        <w:tabs>
          <w:tab w:val="left" w:pos="90"/>
        </w:tabs>
        <w:spacing w:before="120" w:after="120" w:line="240" w:lineRule="auto"/>
        <w:ind w:firstLine="567"/>
        <w:jc w:val="both"/>
        <w:rPr>
          <w:rFonts w:ascii="Times New Roman" w:hAnsi="Times New Roman" w:cs="Times New Roman"/>
          <w:i/>
          <w:sz w:val="28"/>
          <w:szCs w:val="28"/>
          <w:lang w:val="nl-NL" w:eastAsia="ar-SA"/>
        </w:rPr>
      </w:pPr>
      <w:r w:rsidRPr="005D5B01">
        <w:rPr>
          <w:rFonts w:ascii="Times New Roman" w:eastAsia="Times New Roman" w:hAnsi="Times New Roman" w:cs="Times New Roman"/>
          <w:i/>
          <w:sz w:val="28"/>
          <w:szCs w:val="28"/>
        </w:rPr>
        <w:t xml:space="preserve">Căn cứ </w:t>
      </w:r>
      <w:r w:rsidRPr="005D5B01">
        <w:rPr>
          <w:rFonts w:ascii="Times New Roman" w:hAnsi="Times New Roman" w:cs="Times New Roman"/>
          <w:i/>
          <w:sz w:val="28"/>
          <w:szCs w:val="28"/>
          <w:lang w:val="nl-NL" w:eastAsia="ar-SA"/>
        </w:rPr>
        <w:t>Nghị định số 08/2022/NĐ-CP ngày 10 tháng 01 năm 2022 của Chính phủ quy định chi tiết một số điều của Luật Bảo vệ môi trường;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14:paraId="2C4DE031" w14:textId="1D8F008E" w:rsidR="00D60793" w:rsidRPr="005D5B01" w:rsidRDefault="00D60793" w:rsidP="00735DD2">
      <w:pPr>
        <w:tabs>
          <w:tab w:val="left" w:pos="90"/>
        </w:tabs>
        <w:spacing w:before="120" w:after="120" w:line="240" w:lineRule="auto"/>
        <w:ind w:firstLine="567"/>
        <w:jc w:val="both"/>
        <w:rPr>
          <w:rFonts w:ascii="Times New Roman" w:hAnsi="Times New Roman" w:cs="Times New Roman"/>
          <w:i/>
          <w:sz w:val="28"/>
          <w:szCs w:val="28"/>
          <w:lang w:val="nl-NL" w:eastAsia="ar-SA"/>
        </w:rPr>
      </w:pPr>
      <w:r w:rsidRPr="005D5B01">
        <w:rPr>
          <w:rFonts w:ascii="Times New Roman" w:eastAsia="Times New Roman" w:hAnsi="Times New Roman" w:cs="Times New Roman"/>
          <w:i/>
          <w:sz w:val="28"/>
          <w:szCs w:val="28"/>
        </w:rPr>
        <w:t xml:space="preserve">Căn cứ </w:t>
      </w:r>
      <w:r w:rsidRPr="005D5B01">
        <w:rPr>
          <w:rFonts w:ascii="Times New Roman" w:hAnsi="Times New Roman" w:cs="Times New Roman"/>
          <w:i/>
          <w:sz w:val="28"/>
          <w:szCs w:val="28"/>
          <w:lang w:val="nl-NL" w:eastAsia="ar-SA"/>
        </w:rPr>
        <w:t>Thông tư số 02/2017/TT-BTC ngày 06 tháng 01 năm 2017 của Bộ trưởng Bộ Tài chính hướng dẫn quản lý kinh phí sự nghiệp bảo vệ môi trường; Thông tư số 31/2023/TT-BTC ngày 25 tháng 05 năm 2023 của Bộ trưởng Bộ Tài chính sửa đổi, bổ sung một số điều của Thông tư số 02/2017/TT-BTC ngày 06 tháng 01 năm 2017; Thông tư số 94/2024/TT-BTC ngày 31 tháng 12 năm 2024 của Bộ trưởng Bộ Tài chính sửa đổi, bổ sung một số điều của Thông tư số 02/2017/TT-BTC ngày 06 tháng 01 năm 2017 của Bộ trưởng Bộ Tài chính hướng dẫn quản lý kinh phí sự nghiệp bảo vệ môi trường;</w:t>
      </w:r>
    </w:p>
    <w:p w14:paraId="5BD8CB56" w14:textId="77777777" w:rsidR="00A950B8" w:rsidRPr="005D5B01" w:rsidRDefault="00A950B8" w:rsidP="00735DD2">
      <w:pPr>
        <w:spacing w:before="120" w:after="120" w:line="240" w:lineRule="auto"/>
        <w:ind w:firstLine="567"/>
        <w:jc w:val="both"/>
        <w:rPr>
          <w:rFonts w:ascii="Times New Roman" w:hAnsi="Times New Roman" w:cs="Times New Roman"/>
          <w:i/>
          <w:spacing w:val="-4"/>
          <w:sz w:val="28"/>
          <w:szCs w:val="28"/>
        </w:rPr>
      </w:pPr>
      <w:r w:rsidRPr="005D5B01">
        <w:rPr>
          <w:rFonts w:ascii="Times New Roman" w:hAnsi="Times New Roman" w:cs="Times New Roman"/>
          <w:i/>
          <w:spacing w:val="-4"/>
          <w:sz w:val="28"/>
          <w:szCs w:val="28"/>
        </w:rPr>
        <w:t>Căn cứ Nghị quyết số 28/2025/NQ-HĐND ngày 10/12/2025 của HĐND tỉnh Tây Ninh quy định phân định các nhiệm vụ chi và một số mức chi sự nghiệp bảo vệ môi trường, ứng phó với biến đổi khí hậu trên địa bàn tỉnh Tây Ninh;</w:t>
      </w:r>
    </w:p>
    <w:p w14:paraId="64CE3E4C" w14:textId="77777777" w:rsidR="00691886" w:rsidRPr="005D5B01" w:rsidRDefault="00691886" w:rsidP="00735DD2">
      <w:pPr>
        <w:pStyle w:val="NormalWeb"/>
        <w:spacing w:before="120" w:beforeAutospacing="0" w:after="120" w:afterAutospacing="0"/>
        <w:ind w:firstLine="567"/>
        <w:jc w:val="both"/>
        <w:rPr>
          <w:i/>
          <w:color w:val="auto"/>
          <w:sz w:val="28"/>
          <w:szCs w:val="26"/>
          <w:lang w:val="vi-VN"/>
        </w:rPr>
      </w:pPr>
      <w:r w:rsidRPr="005D5B01">
        <w:rPr>
          <w:i/>
          <w:color w:val="auto"/>
          <w:sz w:val="28"/>
          <w:szCs w:val="26"/>
          <w:lang w:val="vi-VN"/>
        </w:rPr>
        <w:t xml:space="preserve">Theo </w:t>
      </w:r>
      <w:r w:rsidRPr="005D5B01">
        <w:rPr>
          <w:i/>
          <w:color w:val="auto"/>
          <w:sz w:val="28"/>
          <w:szCs w:val="26"/>
          <w:lang w:val="vi-VN" w:eastAsia="vi-VN"/>
        </w:rPr>
        <w:t xml:space="preserve">đề nghị </w:t>
      </w:r>
      <w:r w:rsidRPr="005D5B01">
        <w:rPr>
          <w:i/>
          <w:color w:val="auto"/>
          <w:sz w:val="28"/>
          <w:szCs w:val="26"/>
          <w:lang w:val="vi-VN"/>
        </w:rPr>
        <w:t xml:space="preserve">của Sở Nông nghiệp và </w:t>
      </w:r>
      <w:r w:rsidRPr="005D5B01">
        <w:rPr>
          <w:i/>
          <w:color w:val="auto"/>
          <w:sz w:val="28"/>
          <w:szCs w:val="26"/>
        </w:rPr>
        <w:t>Môi trường</w:t>
      </w:r>
      <w:r w:rsidRPr="005D5B01">
        <w:rPr>
          <w:i/>
          <w:color w:val="auto"/>
          <w:sz w:val="28"/>
          <w:szCs w:val="26"/>
          <w:lang w:val="vi-VN"/>
        </w:rPr>
        <w:t xml:space="preserve"> tại Tờ trình số </w:t>
      </w:r>
      <w:r w:rsidRPr="005D5B01">
        <w:rPr>
          <w:i/>
          <w:color w:val="auto"/>
          <w:sz w:val="28"/>
          <w:szCs w:val="26"/>
        </w:rPr>
        <w:t>….</w:t>
      </w:r>
      <w:r w:rsidRPr="005D5B01">
        <w:rPr>
          <w:i/>
          <w:color w:val="auto"/>
          <w:sz w:val="28"/>
          <w:szCs w:val="26"/>
          <w:lang w:val="vi-VN"/>
        </w:rPr>
        <w:t>/TTr-SNN</w:t>
      </w:r>
      <w:r w:rsidRPr="005D5B01">
        <w:rPr>
          <w:i/>
          <w:color w:val="auto"/>
          <w:sz w:val="28"/>
          <w:szCs w:val="26"/>
        </w:rPr>
        <w:t>MT</w:t>
      </w:r>
      <w:r w:rsidRPr="005D5B01">
        <w:rPr>
          <w:i/>
          <w:color w:val="auto"/>
          <w:sz w:val="28"/>
          <w:szCs w:val="26"/>
          <w:lang w:val="vi-VN"/>
        </w:rPr>
        <w:t xml:space="preserve"> ngày </w:t>
      </w:r>
      <w:r w:rsidRPr="005D5B01">
        <w:rPr>
          <w:i/>
          <w:color w:val="auto"/>
          <w:sz w:val="28"/>
          <w:szCs w:val="26"/>
        </w:rPr>
        <w:t>…</w:t>
      </w:r>
      <w:r w:rsidRPr="005D5B01">
        <w:rPr>
          <w:i/>
          <w:color w:val="auto"/>
          <w:sz w:val="28"/>
          <w:szCs w:val="26"/>
          <w:lang w:val="vi-VN"/>
        </w:rPr>
        <w:t>/.../202</w:t>
      </w:r>
      <w:r w:rsidRPr="005D5B01">
        <w:rPr>
          <w:i/>
          <w:color w:val="auto"/>
          <w:sz w:val="28"/>
          <w:szCs w:val="26"/>
        </w:rPr>
        <w:t>…</w:t>
      </w:r>
      <w:r w:rsidRPr="005D5B01">
        <w:rPr>
          <w:i/>
          <w:color w:val="auto"/>
          <w:sz w:val="28"/>
          <w:szCs w:val="26"/>
          <w:lang w:val="vi-VN"/>
        </w:rPr>
        <w:t>.</w:t>
      </w:r>
    </w:p>
    <w:p w14:paraId="5738CC10" w14:textId="6C28F2C9" w:rsidR="00691886" w:rsidRPr="005D5B01" w:rsidRDefault="00691886" w:rsidP="00735DD2">
      <w:pPr>
        <w:spacing w:before="120" w:after="120" w:line="240" w:lineRule="auto"/>
        <w:ind w:firstLine="567"/>
        <w:jc w:val="both"/>
        <w:rPr>
          <w:rFonts w:ascii="Times New Roman" w:hAnsi="Times New Roman" w:cs="Times New Roman"/>
          <w:bCs/>
          <w:i/>
          <w:iCs/>
          <w:sz w:val="28"/>
          <w:szCs w:val="28"/>
          <w:lang w:val="nl-NL"/>
        </w:rPr>
      </w:pPr>
      <w:r w:rsidRPr="005D5B01">
        <w:rPr>
          <w:rFonts w:ascii="Times New Roman" w:eastAsia="Times New Roman" w:hAnsi="Times New Roman" w:cs="Times New Roman"/>
          <w:i/>
          <w:sz w:val="28"/>
          <w:szCs w:val="28"/>
        </w:rPr>
        <w:t xml:space="preserve">Ủy ban nhân dân tỉnh ban hành Quyết định triển </w:t>
      </w:r>
      <w:r w:rsidRPr="005D5B01">
        <w:rPr>
          <w:rFonts w:ascii="Times New Roman" w:hAnsi="Times New Roman" w:cs="Times New Roman"/>
          <w:bCs/>
          <w:i/>
          <w:sz w:val="28"/>
          <w:szCs w:val="28"/>
          <w:lang w:val="vi-VN"/>
        </w:rPr>
        <w:t xml:space="preserve">khai thực hiện </w:t>
      </w:r>
      <w:r w:rsidR="00A950B8" w:rsidRPr="005D5B01">
        <w:rPr>
          <w:rFonts w:ascii="Times New Roman" w:hAnsi="Times New Roman" w:cs="Times New Roman"/>
          <w:bCs/>
          <w:i/>
          <w:iCs/>
          <w:sz w:val="28"/>
          <w:szCs w:val="28"/>
          <w:lang w:val="nl-NL"/>
        </w:rPr>
        <w:t>Nghị quyết số 28/2025/NQ-HĐND ngày 10/12/2025 của HĐND tỉnh Tây Ninh quy định phân định các nhiệm vụ chi và một số mức chi sự nghiệp bảo vệ môi trường, ứng phó với biến đổi khí hậu trên địa bàn tỉnh Tây Ninh.</w:t>
      </w:r>
      <w:r w:rsidRPr="005D5B01">
        <w:rPr>
          <w:rFonts w:ascii="Times New Roman" w:eastAsia="Times New Roman" w:hAnsi="Times New Roman" w:cs="Times New Roman"/>
          <w:i/>
          <w:iCs/>
          <w:sz w:val="28"/>
          <w:szCs w:val="28"/>
        </w:rPr>
        <w:t xml:space="preserve">   </w:t>
      </w:r>
    </w:p>
    <w:p w14:paraId="38F97594" w14:textId="28C1CA92" w:rsidR="00691886" w:rsidRPr="005D5B01" w:rsidRDefault="00691886" w:rsidP="00735DD2">
      <w:pPr>
        <w:spacing w:before="120" w:after="120" w:line="240" w:lineRule="auto"/>
        <w:ind w:firstLine="567"/>
        <w:jc w:val="both"/>
        <w:rPr>
          <w:rFonts w:ascii="Times New Roman" w:hAnsi="Times New Roman" w:cs="Times New Roman"/>
          <w:sz w:val="28"/>
          <w:szCs w:val="26"/>
          <w:lang w:val="vi-VN"/>
        </w:rPr>
      </w:pPr>
      <w:bookmarkStart w:id="1" w:name="bookmark=id.vsqadpeujku3" w:colFirst="0" w:colLast="0"/>
      <w:bookmarkEnd w:id="1"/>
      <w:r w:rsidRPr="005D5B01">
        <w:rPr>
          <w:rFonts w:ascii="Times New Roman" w:eastAsia="Times New Roman" w:hAnsi="Times New Roman" w:cs="Times New Roman"/>
          <w:b/>
          <w:sz w:val="28"/>
          <w:szCs w:val="28"/>
        </w:rPr>
        <w:lastRenderedPageBreak/>
        <w:t xml:space="preserve">Điều 1. </w:t>
      </w:r>
      <w:r w:rsidRPr="005D5B01">
        <w:rPr>
          <w:rFonts w:ascii="Times New Roman" w:hAnsi="Times New Roman" w:cs="Times New Roman"/>
          <w:iCs/>
          <w:sz w:val="28"/>
          <w:szCs w:val="26"/>
        </w:rPr>
        <w:t>T</w:t>
      </w:r>
      <w:r w:rsidRPr="005D5B01">
        <w:rPr>
          <w:rFonts w:ascii="Times New Roman" w:hAnsi="Times New Roman" w:cs="Times New Roman"/>
          <w:bCs/>
          <w:sz w:val="28"/>
          <w:szCs w:val="26"/>
          <w:lang w:val="vi-VN"/>
        </w:rPr>
        <w:t xml:space="preserve">riển khai thực hiện </w:t>
      </w:r>
      <w:r w:rsidR="00A950B8" w:rsidRPr="005D5B01">
        <w:rPr>
          <w:rFonts w:ascii="Times New Roman" w:hAnsi="Times New Roman" w:cs="Times New Roman"/>
          <w:bCs/>
          <w:sz w:val="28"/>
          <w:szCs w:val="28"/>
          <w:lang w:val="nl-NL"/>
        </w:rPr>
        <w:t>Nghị quyết số 28/2025/NQ-HĐND ngày 10/12/2025 của HĐND tỉnh Tây Ninh quy định phân định các nhiệm vụ chi và một số mức chi sự nghiệp bảo vệ môi trường, ứng phó với biến đổi khí hậu trên địa bàn tỉnh Tây Ninh</w:t>
      </w:r>
      <w:r w:rsidRPr="005D5B01">
        <w:rPr>
          <w:rFonts w:ascii="Times New Roman" w:hAnsi="Times New Roman" w:cs="Times New Roman"/>
          <w:bCs/>
          <w:sz w:val="28"/>
          <w:szCs w:val="26"/>
          <w:lang w:val="vi-VN"/>
        </w:rPr>
        <w:t>, cụ thể như sau:</w:t>
      </w:r>
    </w:p>
    <w:p w14:paraId="115C4BF4" w14:textId="2057FB46" w:rsidR="001B6308" w:rsidRPr="005D5B01" w:rsidRDefault="00494417" w:rsidP="001B6308">
      <w:pPr>
        <w:widowControl w:val="0"/>
        <w:spacing w:before="120" w:after="120" w:line="240" w:lineRule="auto"/>
        <w:ind w:right="-14" w:firstLine="567"/>
        <w:jc w:val="both"/>
        <w:rPr>
          <w:rFonts w:ascii="Times New Roman" w:hAnsi="Times New Roman"/>
          <w:bCs/>
          <w:sz w:val="28"/>
          <w:szCs w:val="28"/>
          <w:lang w:val="de-DE"/>
        </w:rPr>
      </w:pPr>
      <w:r w:rsidRPr="005D5B01">
        <w:rPr>
          <w:rFonts w:ascii="Times New Roman" w:hAnsi="Times New Roman"/>
          <w:bCs/>
          <w:sz w:val="28"/>
          <w:szCs w:val="28"/>
          <w:lang w:val="de-DE"/>
        </w:rPr>
        <w:t xml:space="preserve">1. </w:t>
      </w:r>
      <w:r w:rsidR="00691886" w:rsidRPr="005D5B01">
        <w:rPr>
          <w:rFonts w:ascii="Times New Roman" w:hAnsi="Times New Roman"/>
          <w:bCs/>
          <w:sz w:val="28"/>
          <w:szCs w:val="28"/>
          <w:lang w:val="de-DE"/>
        </w:rPr>
        <w:t>Phạm vi điều chỉnh</w:t>
      </w:r>
      <w:r w:rsidR="001B6308" w:rsidRPr="005D5B01">
        <w:rPr>
          <w:rFonts w:ascii="Times New Roman" w:hAnsi="Times New Roman"/>
          <w:bCs/>
          <w:sz w:val="28"/>
          <w:szCs w:val="28"/>
          <w:lang w:val="de-DE"/>
        </w:rPr>
        <w:t xml:space="preserve">: thực hiện theo Điều 1 </w:t>
      </w:r>
      <w:r w:rsidR="001B6308" w:rsidRPr="005D5B01">
        <w:rPr>
          <w:rFonts w:ascii="Times New Roman" w:hAnsi="Times New Roman" w:cs="Times New Roman"/>
          <w:iCs/>
          <w:sz w:val="28"/>
          <w:szCs w:val="28"/>
          <w:lang w:val="en-US"/>
        </w:rPr>
        <w:t>Nghị quyết số 28/2025/NQ-HĐND</w:t>
      </w:r>
      <w:r w:rsidR="001B6308" w:rsidRPr="005D5B01">
        <w:rPr>
          <w:rFonts w:ascii="Times New Roman" w:hAnsi="Times New Roman" w:cs="Times New Roman"/>
          <w:spacing w:val="-6"/>
          <w:sz w:val="28"/>
          <w:szCs w:val="28"/>
          <w:lang w:val="en-US"/>
        </w:rPr>
        <w:t xml:space="preserve">. </w:t>
      </w:r>
    </w:p>
    <w:p w14:paraId="3D121332" w14:textId="4BA820AD" w:rsidR="001B6308" w:rsidRPr="005D5B01" w:rsidRDefault="001B6308" w:rsidP="001B6308">
      <w:pPr>
        <w:widowControl w:val="0"/>
        <w:spacing w:before="120" w:after="120" w:line="240" w:lineRule="auto"/>
        <w:ind w:right="-14" w:firstLine="567"/>
        <w:jc w:val="both"/>
        <w:rPr>
          <w:rFonts w:ascii="Times New Roman" w:hAnsi="Times New Roman"/>
          <w:bCs/>
          <w:sz w:val="28"/>
          <w:szCs w:val="28"/>
          <w:lang w:val="de-DE"/>
        </w:rPr>
      </w:pPr>
      <w:r w:rsidRPr="005D5B01">
        <w:rPr>
          <w:rFonts w:ascii="Times New Roman" w:hAnsi="Times New Roman"/>
          <w:bCs/>
          <w:sz w:val="28"/>
          <w:szCs w:val="28"/>
          <w:lang w:val="de-DE"/>
        </w:rPr>
        <w:t>2. Đ</w:t>
      </w:r>
      <w:r w:rsidR="00735DD2" w:rsidRPr="005D5B01">
        <w:rPr>
          <w:rFonts w:ascii="Times New Roman" w:hAnsi="Times New Roman"/>
          <w:bCs/>
          <w:sz w:val="28"/>
          <w:szCs w:val="28"/>
          <w:lang w:val="de-DE"/>
        </w:rPr>
        <w:t xml:space="preserve">ối tượng áp dụng: </w:t>
      </w:r>
      <w:r w:rsidRPr="005D5B01">
        <w:rPr>
          <w:rFonts w:ascii="Times New Roman" w:hAnsi="Times New Roman"/>
          <w:bCs/>
          <w:sz w:val="28"/>
          <w:szCs w:val="28"/>
          <w:lang w:val="de-DE"/>
        </w:rPr>
        <w:t xml:space="preserve">thực hiện theo Điều 2 </w:t>
      </w:r>
      <w:r w:rsidRPr="005D5B01">
        <w:rPr>
          <w:rFonts w:ascii="Times New Roman" w:hAnsi="Times New Roman" w:cs="Times New Roman"/>
          <w:iCs/>
          <w:sz w:val="28"/>
          <w:szCs w:val="28"/>
          <w:lang w:val="en-US"/>
        </w:rPr>
        <w:t>Nghị quyết số 28/2025/NQ-HĐND</w:t>
      </w:r>
      <w:r w:rsidRPr="005D5B01">
        <w:rPr>
          <w:rFonts w:ascii="Times New Roman" w:hAnsi="Times New Roman" w:cs="Times New Roman"/>
          <w:spacing w:val="-6"/>
          <w:sz w:val="28"/>
          <w:szCs w:val="28"/>
          <w:lang w:val="en-US"/>
        </w:rPr>
        <w:t xml:space="preserve">. </w:t>
      </w:r>
    </w:p>
    <w:p w14:paraId="19FEDEA3" w14:textId="58EA5915" w:rsidR="00735DD2" w:rsidRPr="005D5B01" w:rsidRDefault="001B6308" w:rsidP="001B6308">
      <w:pPr>
        <w:shd w:val="clear" w:color="auto" w:fill="FFFFFF"/>
        <w:tabs>
          <w:tab w:val="left" w:pos="990"/>
        </w:tabs>
        <w:spacing w:before="120" w:after="120" w:line="240" w:lineRule="auto"/>
        <w:ind w:firstLine="567"/>
        <w:jc w:val="both"/>
        <w:rPr>
          <w:rFonts w:ascii="Times New Roman" w:hAnsi="Times New Roman"/>
          <w:bCs/>
          <w:sz w:val="28"/>
          <w:szCs w:val="28"/>
          <w:lang w:val="de-DE"/>
        </w:rPr>
      </w:pPr>
      <w:r w:rsidRPr="005D5B01">
        <w:rPr>
          <w:rFonts w:ascii="Times New Roman" w:eastAsia="Times New Roman" w:hAnsi="Times New Roman" w:cs="Times New Roman"/>
          <w:sz w:val="28"/>
          <w:szCs w:val="28"/>
        </w:rPr>
        <w:t>3</w:t>
      </w:r>
      <w:r w:rsidR="009671E5" w:rsidRPr="005D5B01">
        <w:rPr>
          <w:rFonts w:ascii="Times New Roman" w:eastAsia="Times New Roman" w:hAnsi="Times New Roman" w:cs="Times New Roman"/>
          <w:sz w:val="28"/>
          <w:szCs w:val="28"/>
        </w:rPr>
        <w:t xml:space="preserve">. </w:t>
      </w:r>
      <w:r w:rsidR="00735DD2" w:rsidRPr="005D5B01">
        <w:rPr>
          <w:rFonts w:ascii="Times New Roman" w:hAnsi="Times New Roman"/>
          <w:bCs/>
          <w:sz w:val="28"/>
          <w:szCs w:val="28"/>
          <w:lang w:val="de-DE"/>
        </w:rPr>
        <w:t xml:space="preserve">Phân định nhiệm vụ chi bảo vệ môi trường, ứng phó với biến đổi khí hậu: </w:t>
      </w:r>
      <w:r w:rsidR="00691886" w:rsidRPr="005D5B01">
        <w:rPr>
          <w:rFonts w:ascii="Times New Roman" w:eastAsia="Times New Roman" w:hAnsi="Times New Roman" w:cs="Times New Roman"/>
          <w:b/>
          <w:sz w:val="28"/>
          <w:szCs w:val="28"/>
        </w:rPr>
        <w:t xml:space="preserve"> </w:t>
      </w:r>
      <w:r w:rsidRPr="005D5B01">
        <w:rPr>
          <w:rFonts w:ascii="Times New Roman" w:eastAsia="Times New Roman" w:hAnsi="Times New Roman" w:cs="Times New Roman"/>
          <w:b/>
          <w:sz w:val="28"/>
          <w:szCs w:val="28"/>
        </w:rPr>
        <w:t>t</w:t>
      </w:r>
      <w:r w:rsidR="00735DD2" w:rsidRPr="005D5B01">
        <w:rPr>
          <w:rFonts w:ascii="Times New Roman" w:hAnsi="Times New Roman"/>
          <w:bCs/>
          <w:sz w:val="28"/>
          <w:szCs w:val="28"/>
          <w:lang w:val="de-DE"/>
        </w:rPr>
        <w:t xml:space="preserve">hực hiện theo Điều 3, Điều 4 của </w:t>
      </w:r>
      <w:r w:rsidR="00735DD2" w:rsidRPr="005D5B01">
        <w:rPr>
          <w:rFonts w:ascii="Times New Roman" w:hAnsi="Times New Roman" w:cs="Times New Roman"/>
          <w:iCs/>
          <w:sz w:val="28"/>
          <w:szCs w:val="28"/>
          <w:lang w:val="en-US"/>
        </w:rPr>
        <w:t>Nghị quyết số</w:t>
      </w:r>
      <w:r w:rsidRPr="005D5B01">
        <w:rPr>
          <w:rFonts w:ascii="Times New Roman" w:hAnsi="Times New Roman" w:cs="Times New Roman"/>
          <w:iCs/>
          <w:sz w:val="28"/>
          <w:szCs w:val="28"/>
          <w:lang w:val="en-US"/>
        </w:rPr>
        <w:t xml:space="preserve"> 28/2025/NQ-HĐND</w:t>
      </w:r>
      <w:r w:rsidR="00735DD2" w:rsidRPr="005D5B01">
        <w:rPr>
          <w:rFonts w:ascii="Times New Roman" w:hAnsi="Times New Roman" w:cs="Times New Roman"/>
          <w:spacing w:val="-6"/>
          <w:sz w:val="28"/>
          <w:szCs w:val="28"/>
          <w:lang w:val="en-US"/>
        </w:rPr>
        <w:t xml:space="preserve">. </w:t>
      </w:r>
    </w:p>
    <w:p w14:paraId="77937D7D" w14:textId="24F5A364" w:rsidR="00735DD2" w:rsidRPr="005D5B01" w:rsidRDefault="001B6308" w:rsidP="001B6308">
      <w:pPr>
        <w:shd w:val="clear" w:color="auto" w:fill="FFFFFF"/>
        <w:tabs>
          <w:tab w:val="left" w:pos="990"/>
        </w:tabs>
        <w:spacing w:before="120" w:after="120" w:line="240" w:lineRule="auto"/>
        <w:ind w:firstLine="567"/>
        <w:jc w:val="both"/>
        <w:rPr>
          <w:rFonts w:ascii="Times New Roman" w:hAnsi="Times New Roman"/>
          <w:bCs/>
          <w:sz w:val="28"/>
          <w:szCs w:val="28"/>
          <w:lang w:val="de-DE"/>
        </w:rPr>
      </w:pPr>
      <w:r w:rsidRPr="005D5B01">
        <w:rPr>
          <w:rFonts w:ascii="Times New Roman" w:hAnsi="Times New Roman" w:cs="Times New Roman"/>
          <w:bCs/>
          <w:sz w:val="28"/>
          <w:szCs w:val="28"/>
          <w:lang w:val="de-DE"/>
        </w:rPr>
        <w:t>4</w:t>
      </w:r>
      <w:r w:rsidR="00735DD2" w:rsidRPr="005D5B01">
        <w:rPr>
          <w:rFonts w:ascii="Times New Roman" w:hAnsi="Times New Roman" w:cs="Times New Roman"/>
          <w:bCs/>
          <w:sz w:val="28"/>
          <w:szCs w:val="28"/>
          <w:lang w:val="de-DE"/>
        </w:rPr>
        <w:t>. Một số mức chi sự nghiệp bảo vệ môi trường thực hiện các nhiệm vụ bảo vệ môi trường, ứng phó với biến đổi khí hậu:</w:t>
      </w:r>
      <w:r w:rsidRPr="005D5B01">
        <w:rPr>
          <w:rFonts w:ascii="Times New Roman" w:hAnsi="Times New Roman" w:cs="Times New Roman"/>
          <w:bCs/>
          <w:sz w:val="28"/>
          <w:szCs w:val="28"/>
          <w:lang w:val="de-DE"/>
        </w:rPr>
        <w:t xml:space="preserve"> t</w:t>
      </w:r>
      <w:r w:rsidR="00735DD2" w:rsidRPr="005D5B01">
        <w:rPr>
          <w:rFonts w:ascii="Times New Roman" w:hAnsi="Times New Roman"/>
          <w:bCs/>
          <w:sz w:val="28"/>
          <w:szCs w:val="28"/>
          <w:lang w:val="de-DE"/>
        </w:rPr>
        <w:t xml:space="preserve">hực hiện theo Điều 5 của </w:t>
      </w:r>
      <w:r w:rsidR="00735DD2" w:rsidRPr="005D5B01">
        <w:rPr>
          <w:rFonts w:ascii="Times New Roman" w:hAnsi="Times New Roman" w:cs="Times New Roman"/>
          <w:iCs/>
          <w:sz w:val="28"/>
          <w:szCs w:val="28"/>
          <w:lang w:val="en-US"/>
        </w:rPr>
        <w:t>Nghị quyết số</w:t>
      </w:r>
      <w:r w:rsidRPr="005D5B01">
        <w:rPr>
          <w:rFonts w:ascii="Times New Roman" w:hAnsi="Times New Roman" w:cs="Times New Roman"/>
          <w:iCs/>
          <w:sz w:val="28"/>
          <w:szCs w:val="28"/>
          <w:lang w:val="en-US"/>
        </w:rPr>
        <w:t xml:space="preserve"> 28/2025/NQ-HĐND</w:t>
      </w:r>
      <w:r w:rsidR="00735DD2" w:rsidRPr="005D5B01">
        <w:rPr>
          <w:rFonts w:ascii="Times New Roman" w:hAnsi="Times New Roman" w:cs="Times New Roman"/>
          <w:spacing w:val="-6"/>
          <w:sz w:val="28"/>
          <w:szCs w:val="28"/>
          <w:lang w:val="en-US"/>
        </w:rPr>
        <w:t xml:space="preserve">. </w:t>
      </w:r>
    </w:p>
    <w:p w14:paraId="3A7F28FF" w14:textId="34062A88" w:rsidR="00735DD2" w:rsidRPr="005D5B01" w:rsidRDefault="001B6308" w:rsidP="00735DD2">
      <w:pPr>
        <w:widowControl w:val="0"/>
        <w:spacing w:before="120" w:after="120" w:line="240" w:lineRule="auto"/>
        <w:ind w:right="-14" w:firstLine="567"/>
        <w:jc w:val="both"/>
        <w:rPr>
          <w:rFonts w:ascii="Times New Roman" w:hAnsi="Times New Roman"/>
          <w:bCs/>
          <w:sz w:val="28"/>
          <w:szCs w:val="28"/>
          <w:lang w:val="de-DE"/>
        </w:rPr>
      </w:pPr>
      <w:r w:rsidRPr="005D5B01">
        <w:rPr>
          <w:rFonts w:ascii="Times New Roman" w:hAnsi="Times New Roman" w:cs="Times New Roman"/>
          <w:bCs/>
          <w:sz w:val="28"/>
          <w:szCs w:val="28"/>
          <w:lang w:val="de-DE"/>
        </w:rPr>
        <w:t>5</w:t>
      </w:r>
      <w:r w:rsidR="00735DD2" w:rsidRPr="005D5B01">
        <w:rPr>
          <w:rFonts w:ascii="Times New Roman" w:hAnsi="Times New Roman" w:cs="Times New Roman"/>
          <w:bCs/>
          <w:sz w:val="28"/>
          <w:szCs w:val="28"/>
          <w:lang w:val="de-DE"/>
        </w:rPr>
        <w:t xml:space="preserve">. Nguồn kinh phí thực hiện: </w:t>
      </w:r>
      <w:r w:rsidRPr="005D5B01">
        <w:rPr>
          <w:rFonts w:ascii="Times New Roman" w:hAnsi="Times New Roman" w:cs="Times New Roman"/>
          <w:bCs/>
          <w:sz w:val="28"/>
          <w:szCs w:val="28"/>
          <w:lang w:val="de-DE"/>
        </w:rPr>
        <w:t>t</w:t>
      </w:r>
      <w:r w:rsidR="00735DD2" w:rsidRPr="005D5B01">
        <w:rPr>
          <w:rFonts w:ascii="Times New Roman" w:hAnsi="Times New Roman"/>
          <w:bCs/>
          <w:sz w:val="28"/>
          <w:szCs w:val="28"/>
          <w:lang w:val="de-DE"/>
        </w:rPr>
        <w:t xml:space="preserve">hực hiện theo Điều 6 của </w:t>
      </w:r>
      <w:r w:rsidR="00735DD2" w:rsidRPr="005D5B01">
        <w:rPr>
          <w:rFonts w:ascii="Times New Roman" w:hAnsi="Times New Roman" w:cs="Times New Roman"/>
          <w:iCs/>
          <w:sz w:val="28"/>
          <w:szCs w:val="28"/>
          <w:lang w:val="en-US"/>
        </w:rPr>
        <w:t>Nghị quyết số</w:t>
      </w:r>
      <w:r w:rsidRPr="005D5B01">
        <w:rPr>
          <w:rFonts w:ascii="Times New Roman" w:hAnsi="Times New Roman" w:cs="Times New Roman"/>
          <w:iCs/>
          <w:sz w:val="28"/>
          <w:szCs w:val="28"/>
          <w:lang w:val="en-US"/>
        </w:rPr>
        <w:t xml:space="preserve"> 28/2025/NQ-HĐND</w:t>
      </w:r>
      <w:r w:rsidR="00735DD2" w:rsidRPr="005D5B01">
        <w:rPr>
          <w:rFonts w:ascii="Times New Roman" w:hAnsi="Times New Roman" w:cs="Times New Roman"/>
          <w:spacing w:val="-6"/>
          <w:sz w:val="28"/>
          <w:szCs w:val="28"/>
          <w:lang w:val="en-US"/>
        </w:rPr>
        <w:t xml:space="preserve">. </w:t>
      </w:r>
    </w:p>
    <w:p w14:paraId="627360FF" w14:textId="77777777" w:rsidR="00691886" w:rsidRPr="005D5B01" w:rsidRDefault="00691886" w:rsidP="00735DD2">
      <w:pPr>
        <w:pStyle w:val="ListParagraph"/>
        <w:spacing w:before="120" w:after="120" w:line="240" w:lineRule="auto"/>
        <w:ind w:left="0" w:right="-2" w:firstLine="567"/>
        <w:contextualSpacing w:val="0"/>
        <w:jc w:val="both"/>
        <w:rPr>
          <w:rFonts w:ascii="Times New Roman" w:hAnsi="Times New Roman"/>
          <w:sz w:val="28"/>
          <w:szCs w:val="28"/>
        </w:rPr>
      </w:pPr>
      <w:r w:rsidRPr="005D5B01">
        <w:rPr>
          <w:rFonts w:ascii="Times New Roman" w:eastAsia="Times New Roman" w:hAnsi="Times New Roman" w:cs="Times New Roman"/>
          <w:b/>
          <w:sz w:val="28"/>
          <w:szCs w:val="28"/>
        </w:rPr>
        <w:t xml:space="preserve">Điều 2. </w:t>
      </w:r>
      <w:r w:rsidRPr="005D5B01">
        <w:rPr>
          <w:rFonts w:ascii="Times New Roman" w:hAnsi="Times New Roman"/>
          <w:b/>
          <w:bCs/>
          <w:sz w:val="28"/>
          <w:szCs w:val="28"/>
        </w:rPr>
        <w:t>Tổ chức thực hiện</w:t>
      </w:r>
    </w:p>
    <w:p w14:paraId="4AEAD6CE" w14:textId="77777777" w:rsidR="005C4EE7" w:rsidRPr="005D5B01" w:rsidRDefault="005C4EE7" w:rsidP="00735DD2">
      <w:pPr>
        <w:spacing w:before="120" w:after="120" w:line="240" w:lineRule="auto"/>
        <w:ind w:firstLine="567"/>
        <w:jc w:val="both"/>
        <w:rPr>
          <w:rFonts w:ascii="Times New Roman" w:hAnsi="Times New Roman" w:cs="Times New Roman"/>
          <w:spacing w:val="-4"/>
          <w:sz w:val="28"/>
          <w:szCs w:val="28"/>
        </w:rPr>
      </w:pPr>
      <w:r w:rsidRPr="005D5B01">
        <w:rPr>
          <w:rFonts w:ascii="Times New Roman" w:hAnsi="Times New Roman" w:cs="Times New Roman"/>
          <w:bCs/>
          <w:spacing w:val="-4"/>
          <w:sz w:val="28"/>
          <w:szCs w:val="28"/>
        </w:rPr>
        <w:t>1.</w:t>
      </w:r>
      <w:r w:rsidRPr="005D5B01">
        <w:rPr>
          <w:rFonts w:ascii="Times New Roman" w:hAnsi="Times New Roman" w:cs="Times New Roman"/>
          <w:spacing w:val="-4"/>
          <w:sz w:val="28"/>
          <w:szCs w:val="28"/>
        </w:rPr>
        <w:t xml:space="preserve"> Các sở, ngành tỉnh, UBND xã, phường </w:t>
      </w:r>
    </w:p>
    <w:p w14:paraId="2E3F6A63" w14:textId="77777777" w:rsidR="005C4EE7" w:rsidRPr="005D5B01" w:rsidRDefault="005C4EE7" w:rsidP="00735DD2">
      <w:pPr>
        <w:spacing w:before="120" w:after="120" w:line="240" w:lineRule="auto"/>
        <w:ind w:firstLine="567"/>
        <w:jc w:val="both"/>
        <w:rPr>
          <w:rFonts w:ascii="Times New Roman" w:hAnsi="Times New Roman" w:cs="Times New Roman"/>
          <w:sz w:val="28"/>
          <w:szCs w:val="28"/>
        </w:rPr>
      </w:pPr>
      <w:r w:rsidRPr="005D5B01">
        <w:rPr>
          <w:rFonts w:ascii="Times New Roman" w:hAnsi="Times New Roman" w:cs="Times New Roman"/>
          <w:spacing w:val="-4"/>
          <w:sz w:val="28"/>
          <w:szCs w:val="28"/>
        </w:rPr>
        <w:t xml:space="preserve">- </w:t>
      </w:r>
      <w:r w:rsidRPr="005D5B01">
        <w:rPr>
          <w:rFonts w:ascii="Times New Roman" w:hAnsi="Times New Roman" w:cs="Times New Roman"/>
          <w:sz w:val="28"/>
          <w:szCs w:val="28"/>
        </w:rPr>
        <w:t xml:space="preserve">Tổ chức nghiên cứu, quán triệt và triển khai thực hiện đầy đủ các quy định tại Nghị quyết số 28/2025/NQ-HĐND </w:t>
      </w:r>
      <w:r w:rsidRPr="005D5B01">
        <w:rPr>
          <w:rFonts w:ascii="Times New Roman" w:hAnsi="Times New Roman" w:cs="Times New Roman"/>
          <w:bCs/>
          <w:iCs/>
          <w:spacing w:val="-4"/>
          <w:sz w:val="28"/>
          <w:szCs w:val="28"/>
        </w:rPr>
        <w:t>ngày 10/12/2025</w:t>
      </w:r>
      <w:r w:rsidRPr="005D5B01">
        <w:rPr>
          <w:rFonts w:ascii="Times New Roman" w:hAnsi="Times New Roman" w:cs="Times New Roman"/>
          <w:iCs/>
          <w:spacing w:val="-4"/>
          <w:sz w:val="28"/>
          <w:szCs w:val="28"/>
        </w:rPr>
        <w:t xml:space="preserve"> </w:t>
      </w:r>
      <w:r w:rsidRPr="005D5B01">
        <w:rPr>
          <w:rFonts w:ascii="Times New Roman" w:hAnsi="Times New Roman" w:cs="Times New Roman"/>
          <w:sz w:val="28"/>
          <w:szCs w:val="28"/>
        </w:rPr>
        <w:t>theo đúng chức năng, nhiệm vụ và phạm vi quản lý được giao.</w:t>
      </w:r>
    </w:p>
    <w:p w14:paraId="51E131BA" w14:textId="77777777" w:rsidR="005C4EE7" w:rsidRPr="005D5B01" w:rsidRDefault="005C4EE7" w:rsidP="00735DD2">
      <w:pPr>
        <w:spacing w:before="120" w:after="120" w:line="240" w:lineRule="auto"/>
        <w:ind w:firstLine="567"/>
        <w:jc w:val="both"/>
        <w:rPr>
          <w:rFonts w:ascii="Times New Roman" w:hAnsi="Times New Roman" w:cs="Times New Roman"/>
          <w:sz w:val="28"/>
          <w:szCs w:val="28"/>
        </w:rPr>
      </w:pPr>
      <w:r w:rsidRPr="005D5B01">
        <w:rPr>
          <w:rFonts w:ascii="Times New Roman" w:hAnsi="Times New Roman" w:cs="Times New Roman"/>
          <w:sz w:val="28"/>
          <w:szCs w:val="28"/>
        </w:rPr>
        <w:t>- Căn cứ phân định nhiệm vụ chi và mức chi quy định tại Nghị quyết để xây dựng kế hoạch, dự toán kinh phí thực hiện các nhiệm vụ sự nghiệp bảo vệ môi trường, ứng phó với biến đổi khí hậu hằng năm; bảo đảm đúng mục đích, đúng đối tượng, tiết kiệm và hiệu quả.</w:t>
      </w:r>
    </w:p>
    <w:p w14:paraId="473D9DA3" w14:textId="77777777" w:rsidR="005C4EE7" w:rsidRPr="005D5B01" w:rsidRDefault="005C4EE7" w:rsidP="00735DD2">
      <w:pPr>
        <w:spacing w:before="120" w:after="120" w:line="240" w:lineRule="auto"/>
        <w:ind w:firstLine="567"/>
        <w:jc w:val="both"/>
        <w:rPr>
          <w:rFonts w:ascii="Times New Roman" w:hAnsi="Times New Roman" w:cs="Times New Roman"/>
          <w:sz w:val="28"/>
          <w:szCs w:val="28"/>
        </w:rPr>
      </w:pPr>
      <w:r w:rsidRPr="005D5B01">
        <w:rPr>
          <w:rFonts w:ascii="Times New Roman" w:hAnsi="Times New Roman" w:cs="Times New Roman"/>
          <w:sz w:val="28"/>
          <w:szCs w:val="28"/>
        </w:rPr>
        <w:t>- Tăng cường công tác kiểm tra, giám sát việc sử dụng kinh phí sự nghiệp bảo vệ môi trường; chịu trách nhiệm trước UBND tỉnh về tính chính xác, hợp pháp của nội dung chi và hồ sơ thanh quyết toán.</w:t>
      </w:r>
    </w:p>
    <w:p w14:paraId="21D553BA" w14:textId="77777777" w:rsidR="005C4EE7" w:rsidRPr="005D5B01" w:rsidRDefault="005C4EE7" w:rsidP="00735DD2">
      <w:pPr>
        <w:spacing w:before="120" w:after="120" w:line="240" w:lineRule="auto"/>
        <w:ind w:firstLine="567"/>
        <w:jc w:val="both"/>
        <w:rPr>
          <w:rFonts w:ascii="Times New Roman" w:hAnsi="Times New Roman" w:cs="Times New Roman"/>
          <w:sz w:val="28"/>
          <w:szCs w:val="28"/>
        </w:rPr>
      </w:pPr>
      <w:r w:rsidRPr="005D5B01">
        <w:rPr>
          <w:rFonts w:ascii="Times New Roman" w:hAnsi="Times New Roman" w:cs="Times New Roman"/>
          <w:bCs/>
          <w:spacing w:val="-4"/>
          <w:sz w:val="28"/>
          <w:szCs w:val="28"/>
        </w:rPr>
        <w:tab/>
        <w:t xml:space="preserve">2. </w:t>
      </w:r>
      <w:r w:rsidRPr="005D5B01">
        <w:rPr>
          <w:rFonts w:ascii="Times New Roman" w:hAnsi="Times New Roman" w:cs="Times New Roman"/>
          <w:sz w:val="28"/>
          <w:szCs w:val="28"/>
        </w:rPr>
        <w:t>Sở Nông nghiệp và Môi trường</w:t>
      </w:r>
    </w:p>
    <w:p w14:paraId="0FF9D46D" w14:textId="4A2B9D44" w:rsidR="005C4EE7" w:rsidRPr="005D5B01" w:rsidRDefault="005C4EE7" w:rsidP="00735DD2">
      <w:pPr>
        <w:spacing w:before="120" w:after="120" w:line="240" w:lineRule="auto"/>
        <w:ind w:firstLine="567"/>
        <w:jc w:val="both"/>
        <w:rPr>
          <w:rFonts w:ascii="Times New Roman" w:hAnsi="Times New Roman" w:cs="Times New Roman"/>
          <w:sz w:val="28"/>
          <w:szCs w:val="28"/>
        </w:rPr>
      </w:pPr>
      <w:r w:rsidRPr="005D5B01">
        <w:rPr>
          <w:rFonts w:ascii="Times New Roman" w:hAnsi="Times New Roman" w:cs="Times New Roman"/>
          <w:sz w:val="28"/>
          <w:szCs w:val="28"/>
        </w:rPr>
        <w:tab/>
        <w:t xml:space="preserve">- Chủ trì, phối hợp với Sở Tài chính và các cơ quan, đơn vị liên quan </w:t>
      </w:r>
      <w:r w:rsidR="0005405C" w:rsidRPr="005D5B01">
        <w:rPr>
          <w:rFonts w:ascii="Times New Roman" w:hAnsi="Times New Roman" w:cs="Times New Roman"/>
          <w:sz w:val="28"/>
          <w:szCs w:val="28"/>
        </w:rPr>
        <w:t xml:space="preserve">tổ chức triển khai, </w:t>
      </w:r>
      <w:r w:rsidRPr="005D5B01">
        <w:rPr>
          <w:rFonts w:ascii="Times New Roman" w:hAnsi="Times New Roman" w:cs="Times New Roman"/>
          <w:sz w:val="28"/>
          <w:szCs w:val="28"/>
        </w:rPr>
        <w:t>đôn đốc, kiểm tra việc triển khai thực hiện Nghị quyết số 28/2025/NQ-HĐND trên địa bàn tỉnh.</w:t>
      </w:r>
    </w:p>
    <w:p w14:paraId="6B0815CF" w14:textId="736AE767" w:rsidR="005C4EE7" w:rsidRPr="005D5B01" w:rsidRDefault="005C4EE7" w:rsidP="0005405C">
      <w:pPr>
        <w:spacing w:before="120" w:after="120" w:line="240" w:lineRule="auto"/>
        <w:ind w:firstLine="567"/>
        <w:jc w:val="both"/>
        <w:rPr>
          <w:rFonts w:ascii="Times New Roman" w:hAnsi="Times New Roman" w:cs="Times New Roman"/>
          <w:sz w:val="28"/>
          <w:szCs w:val="28"/>
        </w:rPr>
      </w:pPr>
      <w:r w:rsidRPr="005D5B01">
        <w:rPr>
          <w:rFonts w:ascii="Times New Roman" w:hAnsi="Times New Roman" w:cs="Times New Roman"/>
          <w:sz w:val="28"/>
          <w:szCs w:val="28"/>
        </w:rPr>
        <w:tab/>
        <w:t>- Tổng hợp tình hình, kết quả thực hiện, những khó khăn, vướng mắc phát sinh; định kỳ hoặc đột xuất báo cáo, tham mưu UBND tỉnh xem xét, chỉ đạo.</w:t>
      </w:r>
    </w:p>
    <w:p w14:paraId="30398549" w14:textId="77777777" w:rsidR="005C4EE7" w:rsidRPr="005D5B01" w:rsidRDefault="005C4EE7" w:rsidP="00735DD2">
      <w:pPr>
        <w:spacing w:before="120" w:after="120" w:line="240" w:lineRule="auto"/>
        <w:ind w:firstLine="567"/>
        <w:jc w:val="both"/>
        <w:rPr>
          <w:rFonts w:ascii="Times New Roman" w:hAnsi="Times New Roman" w:cs="Times New Roman"/>
          <w:bCs/>
          <w:spacing w:val="-4"/>
          <w:sz w:val="28"/>
          <w:szCs w:val="28"/>
        </w:rPr>
      </w:pPr>
      <w:r w:rsidRPr="005D5B01">
        <w:rPr>
          <w:rFonts w:ascii="Times New Roman" w:hAnsi="Times New Roman" w:cs="Times New Roman"/>
          <w:bCs/>
          <w:spacing w:val="-4"/>
          <w:sz w:val="28"/>
          <w:szCs w:val="28"/>
        </w:rPr>
        <w:t>3. Sở Tài chính</w:t>
      </w:r>
    </w:p>
    <w:p w14:paraId="43C54E5E" w14:textId="43A5B116" w:rsidR="007626D5" w:rsidRPr="005D5B01" w:rsidRDefault="005C4EE7" w:rsidP="00735DD2">
      <w:pPr>
        <w:spacing w:before="120" w:after="120" w:line="240" w:lineRule="auto"/>
        <w:ind w:firstLine="567"/>
        <w:jc w:val="both"/>
        <w:rPr>
          <w:rFonts w:ascii="Times New Roman" w:hAnsi="Times New Roman" w:cs="Times New Roman"/>
          <w:sz w:val="28"/>
          <w:szCs w:val="28"/>
        </w:rPr>
      </w:pPr>
      <w:r w:rsidRPr="005D5B01">
        <w:rPr>
          <w:rFonts w:ascii="Times New Roman" w:hAnsi="Times New Roman" w:cs="Times New Roman"/>
          <w:sz w:val="28"/>
          <w:szCs w:val="28"/>
        </w:rPr>
        <w:t>-</w:t>
      </w:r>
      <w:r w:rsidR="007626D5" w:rsidRPr="005D5B01">
        <w:rPr>
          <w:rFonts w:ascii="Times New Roman" w:hAnsi="Times New Roman" w:cs="Times New Roman"/>
          <w:sz w:val="28"/>
          <w:szCs w:val="28"/>
        </w:rPr>
        <w:t xml:space="preserve"> Phối hợp Sở Nông nghiệp và Môi trường và các cơ quan có liên quan tham mưu UBND tỉnh bố trí kinh phí thực hiện các nhiệm vụ chi sự nghiệp bảo vệ môi trường, ứng phó với biến đổi khí hậu theo phân định tại Nghị quyết số 28/2025/NQ-HĐND theo khả năng cân đối và phân cấp ngân sách.</w:t>
      </w:r>
    </w:p>
    <w:p w14:paraId="08B6E3E2" w14:textId="77777777" w:rsidR="005C4EE7" w:rsidRPr="005D5B01" w:rsidRDefault="005C4EE7" w:rsidP="00735DD2">
      <w:pPr>
        <w:spacing w:before="120" w:after="120" w:line="240" w:lineRule="auto"/>
        <w:ind w:firstLine="567"/>
        <w:jc w:val="both"/>
        <w:rPr>
          <w:rFonts w:ascii="Times New Roman" w:hAnsi="Times New Roman" w:cs="Times New Roman"/>
          <w:sz w:val="28"/>
          <w:szCs w:val="28"/>
        </w:rPr>
      </w:pPr>
      <w:r w:rsidRPr="005D5B01">
        <w:rPr>
          <w:rFonts w:ascii="Times New Roman" w:hAnsi="Times New Roman" w:cs="Times New Roman"/>
          <w:sz w:val="28"/>
          <w:szCs w:val="28"/>
        </w:rPr>
        <w:lastRenderedPageBreak/>
        <w:t>- Phối hợp với Sở Nông nghiệp và Môi trường kiểm tra, giám sát việc quản lý, sử dụng kinh phí; kịp thời tham mưu xử lý các trường hợp sử dụng kinh phí không đúng quy định.</w:t>
      </w:r>
    </w:p>
    <w:p w14:paraId="0ACCF94C" w14:textId="77777777" w:rsidR="00494417" w:rsidRPr="005D5B01" w:rsidRDefault="00494417" w:rsidP="00735DD2">
      <w:pPr>
        <w:spacing w:before="120" w:after="120" w:line="240" w:lineRule="auto"/>
        <w:ind w:firstLine="567"/>
        <w:jc w:val="both"/>
        <w:rPr>
          <w:rFonts w:ascii="Times New Roman" w:hAnsi="Times New Roman" w:cs="Times New Roman"/>
          <w:b/>
          <w:bCs/>
          <w:spacing w:val="-4"/>
          <w:sz w:val="28"/>
          <w:szCs w:val="28"/>
        </w:rPr>
      </w:pPr>
      <w:r w:rsidRPr="005D5B01">
        <w:rPr>
          <w:rFonts w:ascii="Times New Roman" w:hAnsi="Times New Roman" w:cs="Times New Roman"/>
          <w:b/>
          <w:bCs/>
          <w:spacing w:val="-4"/>
          <w:sz w:val="28"/>
          <w:szCs w:val="28"/>
        </w:rPr>
        <w:t>4. Uỷ ban Mặt trận tổ quốc Việt Nam:</w:t>
      </w:r>
    </w:p>
    <w:p w14:paraId="5B294ED2" w14:textId="55647AEF" w:rsidR="00494417" w:rsidRPr="005D5B01" w:rsidRDefault="00494417" w:rsidP="00735DD2">
      <w:pPr>
        <w:spacing w:before="120" w:after="120" w:line="240" w:lineRule="auto"/>
        <w:ind w:firstLine="567"/>
        <w:jc w:val="both"/>
        <w:rPr>
          <w:rFonts w:ascii="Times New Roman" w:hAnsi="Times New Roman" w:cs="Times New Roman"/>
          <w:spacing w:val="-4"/>
          <w:sz w:val="28"/>
          <w:szCs w:val="28"/>
        </w:rPr>
      </w:pPr>
      <w:r w:rsidRPr="005D5B01">
        <w:rPr>
          <w:rFonts w:ascii="Times New Roman" w:hAnsi="Times New Roman" w:cs="Times New Roman"/>
          <w:spacing w:val="-4"/>
          <w:sz w:val="28"/>
          <w:szCs w:val="28"/>
        </w:rPr>
        <w:t xml:space="preserve"> Đề nghị Ủy ban MTTQ Việt Nam tỉnh và các tổ chức chính trị - xã hội tỉnh tham gia tuyên truyền và giám sát việc thực hiện Nghị quyết số 28/2025/NQ-HĐND ngày10/12/2025của HĐND tỉnh Tây Ninh.</w:t>
      </w:r>
    </w:p>
    <w:p w14:paraId="15FC1303" w14:textId="77777777" w:rsidR="00691886" w:rsidRPr="005D5B01" w:rsidRDefault="00691886" w:rsidP="00735DD2">
      <w:pPr>
        <w:shd w:val="clear" w:color="auto" w:fill="FFFFFF"/>
        <w:spacing w:before="120" w:after="120" w:line="240" w:lineRule="auto"/>
        <w:ind w:firstLine="567"/>
        <w:jc w:val="both"/>
        <w:rPr>
          <w:rFonts w:ascii="Times New Roman" w:eastAsia="Times New Roman" w:hAnsi="Times New Roman" w:cs="Times New Roman"/>
          <w:b/>
          <w:sz w:val="28"/>
          <w:szCs w:val="28"/>
        </w:rPr>
      </w:pPr>
      <w:r w:rsidRPr="005D5B01">
        <w:rPr>
          <w:rFonts w:ascii="Times New Roman" w:eastAsia="Times New Roman" w:hAnsi="Times New Roman" w:cs="Times New Roman"/>
          <w:b/>
          <w:sz w:val="28"/>
          <w:szCs w:val="28"/>
        </w:rPr>
        <w:t>Điều 3. Điều khoản thi hành</w:t>
      </w:r>
    </w:p>
    <w:p w14:paraId="0272222D" w14:textId="13195E62" w:rsidR="00691886" w:rsidRPr="005D5B01" w:rsidRDefault="009671E5" w:rsidP="00735DD2">
      <w:pPr>
        <w:tabs>
          <w:tab w:val="left" w:pos="990"/>
        </w:tabs>
        <w:spacing w:before="120" w:after="120" w:line="240" w:lineRule="auto"/>
        <w:ind w:firstLine="567"/>
        <w:jc w:val="both"/>
        <w:rPr>
          <w:rFonts w:ascii="Times New Roman" w:hAnsi="Times New Roman" w:cs="Times New Roman"/>
          <w:sz w:val="28"/>
          <w:szCs w:val="28"/>
        </w:rPr>
      </w:pPr>
      <w:r w:rsidRPr="005D5B01">
        <w:rPr>
          <w:rFonts w:ascii="Times New Roman" w:eastAsia="Times New Roman" w:hAnsi="Times New Roman" w:cs="Times New Roman"/>
          <w:sz w:val="28"/>
          <w:szCs w:val="28"/>
        </w:rPr>
        <w:t xml:space="preserve">1. </w:t>
      </w:r>
      <w:r w:rsidR="00691886" w:rsidRPr="005D5B01">
        <w:rPr>
          <w:rFonts w:ascii="Times New Roman" w:eastAsia="Times New Roman" w:hAnsi="Times New Roman" w:cs="Times New Roman"/>
          <w:sz w:val="28"/>
          <w:szCs w:val="28"/>
        </w:rPr>
        <w:t xml:space="preserve">Quyết định này có hiệu lực thi hành kể từ ngày … tháng …năm 2026. </w:t>
      </w:r>
      <w:r w:rsidR="00691886" w:rsidRPr="005D5B01">
        <w:rPr>
          <w:rFonts w:ascii="Times New Roman" w:hAnsi="Times New Roman" w:cs="Times New Roman"/>
          <w:bCs/>
          <w:sz w:val="28"/>
          <w:szCs w:val="28"/>
        </w:rPr>
        <w:t xml:space="preserve">Nội dung của quyết định này được áp dụng thực hiện kể từ ngày </w:t>
      </w:r>
      <w:r w:rsidR="005C4EE7" w:rsidRPr="005D5B01">
        <w:rPr>
          <w:rFonts w:ascii="Times New Roman" w:hAnsi="Times New Roman" w:cs="Times New Roman"/>
          <w:bCs/>
          <w:sz w:val="28"/>
          <w:szCs w:val="28"/>
        </w:rPr>
        <w:t>01</w:t>
      </w:r>
      <w:r w:rsidR="00691886" w:rsidRPr="005D5B01">
        <w:rPr>
          <w:rFonts w:ascii="Times New Roman" w:hAnsi="Times New Roman" w:cs="Times New Roman"/>
          <w:bCs/>
          <w:sz w:val="28"/>
          <w:szCs w:val="28"/>
        </w:rPr>
        <w:t>/</w:t>
      </w:r>
      <w:r w:rsidR="005C4EE7" w:rsidRPr="005D5B01">
        <w:rPr>
          <w:rFonts w:ascii="Times New Roman" w:hAnsi="Times New Roman" w:cs="Times New Roman"/>
          <w:bCs/>
          <w:sz w:val="28"/>
          <w:szCs w:val="28"/>
        </w:rPr>
        <w:t>01</w:t>
      </w:r>
      <w:r w:rsidR="00691886" w:rsidRPr="005D5B01">
        <w:rPr>
          <w:rFonts w:ascii="Times New Roman" w:hAnsi="Times New Roman" w:cs="Times New Roman"/>
          <w:bCs/>
          <w:sz w:val="28"/>
          <w:szCs w:val="28"/>
        </w:rPr>
        <w:t>/202</w:t>
      </w:r>
      <w:r w:rsidR="005C4EE7" w:rsidRPr="005D5B01">
        <w:rPr>
          <w:rFonts w:ascii="Times New Roman" w:hAnsi="Times New Roman" w:cs="Times New Roman"/>
          <w:bCs/>
          <w:sz w:val="28"/>
          <w:szCs w:val="28"/>
        </w:rPr>
        <w:t>6</w:t>
      </w:r>
      <w:r w:rsidR="00691886" w:rsidRPr="005D5B01">
        <w:rPr>
          <w:rFonts w:ascii="Times New Roman" w:hAnsi="Times New Roman" w:cs="Times New Roman"/>
          <w:bCs/>
          <w:sz w:val="28"/>
          <w:szCs w:val="28"/>
        </w:rPr>
        <w:t>.</w:t>
      </w:r>
    </w:p>
    <w:p w14:paraId="6F95C1C8" w14:textId="60FCCFF0" w:rsidR="00691886" w:rsidRPr="005D5B01" w:rsidRDefault="009671E5" w:rsidP="00735DD2">
      <w:pPr>
        <w:pStyle w:val="Title1"/>
        <w:widowControl w:val="0"/>
        <w:tabs>
          <w:tab w:val="left" w:pos="990"/>
        </w:tabs>
        <w:ind w:firstLine="567"/>
        <w:jc w:val="both"/>
        <w:rPr>
          <w:b w:val="0"/>
          <w:iCs/>
          <w:sz w:val="28"/>
          <w:szCs w:val="28"/>
          <w:lang w:val="nl-NL"/>
        </w:rPr>
      </w:pPr>
      <w:r w:rsidRPr="005D5B01">
        <w:rPr>
          <w:b w:val="0"/>
          <w:sz w:val="28"/>
          <w:szCs w:val="28"/>
        </w:rPr>
        <w:t xml:space="preserve">2. </w:t>
      </w:r>
      <w:r w:rsidR="00691886" w:rsidRPr="005D5B01">
        <w:rPr>
          <w:b w:val="0"/>
          <w:sz w:val="28"/>
          <w:szCs w:val="28"/>
        </w:rPr>
        <w:t xml:space="preserve">Quyết định này thay thế </w:t>
      </w:r>
      <w:r w:rsidR="00E3034E" w:rsidRPr="005D5B01">
        <w:rPr>
          <w:b w:val="0"/>
          <w:bCs/>
          <w:sz w:val="28"/>
          <w:szCs w:val="28"/>
        </w:rPr>
        <w:t>Quyết định số 15/2024/QĐ-UBND ngày 15/5/2024 của UBND tỉnh Tây Ninh về việc ban hành Quy định một số mức chi sự nghiệp bảo vệ môi trường trên địa bàn tỉnh Tây Ninh và Quyết định số 13/2024/QĐ-UBND ngày 08/5/2024 của UBND tỉnh Long An về quy định việc phân định các nhiệm vụ chi và một số mức chi về bảo vệ môi trường trên địa bàn tỉnh Long An</w:t>
      </w:r>
      <w:r w:rsidR="00691886" w:rsidRPr="005D5B01">
        <w:rPr>
          <w:b w:val="0"/>
          <w:iCs/>
          <w:sz w:val="28"/>
          <w:szCs w:val="28"/>
          <w:lang w:val="nl-NL"/>
        </w:rPr>
        <w:t>.</w:t>
      </w:r>
    </w:p>
    <w:p w14:paraId="5F3800A8" w14:textId="77777777" w:rsidR="00691886" w:rsidRPr="005D5B01" w:rsidRDefault="00691886" w:rsidP="00735DD2">
      <w:pPr>
        <w:spacing w:before="120" w:after="120" w:line="240" w:lineRule="auto"/>
        <w:ind w:firstLine="567"/>
        <w:rPr>
          <w:rFonts w:ascii="Times New Roman" w:hAnsi="Times New Roman"/>
          <w:b/>
          <w:sz w:val="28"/>
          <w:szCs w:val="28"/>
        </w:rPr>
      </w:pPr>
      <w:r w:rsidRPr="005D5B01">
        <w:rPr>
          <w:rFonts w:ascii="Times New Roman" w:hAnsi="Times New Roman"/>
          <w:b/>
          <w:sz w:val="28"/>
          <w:szCs w:val="28"/>
        </w:rPr>
        <w:t>Điều 4. Điều khoản chuyển tiếp</w:t>
      </w:r>
    </w:p>
    <w:p w14:paraId="5F0845D7" w14:textId="0D2C26EF" w:rsidR="00691886" w:rsidRPr="005D5B01" w:rsidRDefault="00E3034E" w:rsidP="00735DD2">
      <w:pPr>
        <w:pBdr>
          <w:top w:val="none" w:sz="0" w:space="0" w:color="auto"/>
          <w:left w:val="none" w:sz="0" w:space="0" w:color="auto"/>
          <w:bottom w:val="none" w:sz="0" w:space="0" w:color="auto"/>
          <w:right w:val="none" w:sz="0" w:space="0" w:color="auto"/>
          <w:between w:val="none" w:sz="0" w:space="0" w:color="auto"/>
        </w:pBdr>
        <w:tabs>
          <w:tab w:val="left" w:pos="990"/>
        </w:tabs>
        <w:spacing w:before="120" w:after="120" w:line="240" w:lineRule="auto"/>
        <w:ind w:right="-14" w:firstLine="567"/>
        <w:jc w:val="both"/>
        <w:rPr>
          <w:rFonts w:ascii="Times New Roman" w:hAnsi="Times New Roman"/>
          <w:sz w:val="28"/>
          <w:szCs w:val="28"/>
          <w:lang w:val="vi-VN"/>
        </w:rPr>
      </w:pPr>
      <w:r w:rsidRPr="005D5B01">
        <w:rPr>
          <w:rFonts w:ascii="Times New Roman" w:hAnsi="Times New Roman"/>
          <w:sz w:val="28"/>
          <w:szCs w:val="28"/>
          <w:lang w:val="en-US"/>
        </w:rPr>
        <w:t xml:space="preserve">Đối với các nội dung chi và mức chi sự nghiệp bảo vệ môi trường tại địa phương đã được quyết định hoặc phê duyệt theo quy định pháp luật trước ngày </w:t>
      </w:r>
      <w:r w:rsidR="00D60793" w:rsidRPr="005D5B01">
        <w:rPr>
          <w:rFonts w:ascii="Times New Roman" w:hAnsi="Times New Roman"/>
          <w:sz w:val="28"/>
          <w:szCs w:val="28"/>
          <w:lang w:val="en-US"/>
        </w:rPr>
        <w:t>Quyết định này có hiệu lực thi hành thì được tiếp tục thực hiện cho đến ngày Quyết định này có hiệu lực thi hành, nhưng tối đa không quá niên độ ngân sách nhà nước năm 2025 và bảo đảm phù hợp quy định của Luật Ngân sách nhà nước số 83/2015/QH13.</w:t>
      </w:r>
    </w:p>
    <w:p w14:paraId="5B6C2B56" w14:textId="77777777" w:rsidR="00691886" w:rsidRPr="005D5B01" w:rsidRDefault="00691886" w:rsidP="00735DD2">
      <w:pPr>
        <w:shd w:val="clear" w:color="auto" w:fill="FFFFFF"/>
        <w:spacing w:before="120" w:after="120" w:line="240" w:lineRule="auto"/>
        <w:ind w:firstLine="567"/>
        <w:jc w:val="both"/>
        <w:rPr>
          <w:rFonts w:ascii="Times New Roman" w:eastAsia="Times New Roman" w:hAnsi="Times New Roman"/>
          <w:b/>
          <w:sz w:val="28"/>
          <w:szCs w:val="28"/>
        </w:rPr>
      </w:pPr>
      <w:bookmarkStart w:id="2" w:name="bookmark=id.g86m3gfe29g5" w:colFirst="0" w:colLast="0"/>
      <w:bookmarkEnd w:id="2"/>
      <w:r w:rsidRPr="005D5B01">
        <w:rPr>
          <w:rFonts w:ascii="Times New Roman" w:eastAsia="Times New Roman" w:hAnsi="Times New Roman"/>
          <w:b/>
          <w:sz w:val="28"/>
          <w:szCs w:val="28"/>
        </w:rPr>
        <w:t>Điều 5. Trách nhiệm thi hành</w:t>
      </w:r>
    </w:p>
    <w:p w14:paraId="5FC7611A" w14:textId="77777777" w:rsidR="00691886" w:rsidRPr="005D5B01" w:rsidRDefault="00691886" w:rsidP="00735DD2">
      <w:pPr>
        <w:shd w:val="clear" w:color="auto" w:fill="FFFFFF"/>
        <w:spacing w:before="120" w:after="120" w:line="240" w:lineRule="auto"/>
        <w:ind w:firstLine="567"/>
        <w:jc w:val="both"/>
        <w:rPr>
          <w:rFonts w:ascii="Times New Roman" w:eastAsia="Times New Roman" w:hAnsi="Times New Roman"/>
          <w:b/>
          <w:sz w:val="28"/>
          <w:szCs w:val="28"/>
        </w:rPr>
      </w:pPr>
      <w:r w:rsidRPr="005D5B01">
        <w:rPr>
          <w:rFonts w:ascii="Times New Roman" w:eastAsia="Times New Roman" w:hAnsi="Times New Roman" w:cs="Times New Roman"/>
          <w:sz w:val="28"/>
          <w:szCs w:val="28"/>
        </w:rPr>
        <w:t xml:space="preserve">Chánh văn phòng Ủy ban nhân dân tỉnh, Giám đốc Sở </w:t>
      </w:r>
      <w:r w:rsidRPr="005D5B01">
        <w:rPr>
          <w:rFonts w:ascii="Times New Roman" w:hAnsi="Times New Roman" w:cs="Times New Roman"/>
          <w:sz w:val="28"/>
          <w:szCs w:val="28"/>
        </w:rPr>
        <w:t>Nông</w:t>
      </w:r>
      <w:r w:rsidRPr="005D5B01">
        <w:rPr>
          <w:rFonts w:ascii="Times New Roman" w:hAnsi="Times New Roman" w:cs="Times New Roman"/>
          <w:spacing w:val="-9"/>
          <w:sz w:val="28"/>
          <w:szCs w:val="28"/>
        </w:rPr>
        <w:t xml:space="preserve"> </w:t>
      </w:r>
      <w:r w:rsidRPr="005D5B01">
        <w:rPr>
          <w:rFonts w:ascii="Times New Roman" w:hAnsi="Times New Roman" w:cs="Times New Roman"/>
          <w:sz w:val="28"/>
          <w:szCs w:val="28"/>
        </w:rPr>
        <w:t>nghiệp</w:t>
      </w:r>
      <w:r w:rsidRPr="005D5B01">
        <w:rPr>
          <w:rFonts w:ascii="Times New Roman" w:hAnsi="Times New Roman" w:cs="Times New Roman"/>
          <w:spacing w:val="-9"/>
          <w:sz w:val="28"/>
          <w:szCs w:val="28"/>
        </w:rPr>
        <w:t xml:space="preserve"> </w:t>
      </w:r>
      <w:r w:rsidRPr="005D5B01">
        <w:rPr>
          <w:rFonts w:ascii="Times New Roman" w:hAnsi="Times New Roman" w:cs="Times New Roman"/>
          <w:sz w:val="28"/>
          <w:szCs w:val="28"/>
        </w:rPr>
        <w:t>và</w:t>
      </w:r>
      <w:r w:rsidRPr="005D5B01">
        <w:rPr>
          <w:rFonts w:ascii="Times New Roman" w:hAnsi="Times New Roman" w:cs="Times New Roman"/>
          <w:spacing w:val="-9"/>
          <w:sz w:val="28"/>
          <w:szCs w:val="28"/>
        </w:rPr>
        <w:t xml:space="preserve"> </w:t>
      </w:r>
      <w:r w:rsidRPr="005D5B01">
        <w:rPr>
          <w:rFonts w:ascii="Times New Roman" w:hAnsi="Times New Roman" w:cs="Times New Roman"/>
          <w:sz w:val="28"/>
          <w:szCs w:val="28"/>
        </w:rPr>
        <w:t>Môi</w:t>
      </w:r>
      <w:r w:rsidRPr="005D5B01">
        <w:rPr>
          <w:rFonts w:ascii="Times New Roman" w:hAnsi="Times New Roman" w:cs="Times New Roman"/>
          <w:spacing w:val="-7"/>
          <w:sz w:val="28"/>
          <w:szCs w:val="28"/>
        </w:rPr>
        <w:t xml:space="preserve"> </w:t>
      </w:r>
      <w:r w:rsidRPr="005D5B01">
        <w:rPr>
          <w:rFonts w:ascii="Times New Roman" w:hAnsi="Times New Roman" w:cs="Times New Roman"/>
          <w:sz w:val="28"/>
          <w:szCs w:val="28"/>
        </w:rPr>
        <w:t>trường</w:t>
      </w:r>
      <w:r w:rsidRPr="005D5B01">
        <w:rPr>
          <w:rFonts w:ascii="Times New Roman" w:eastAsia="Times New Roman" w:hAnsi="Times New Roman" w:cs="Times New Roman"/>
          <w:sz w:val="28"/>
          <w:szCs w:val="28"/>
        </w:rPr>
        <w:t xml:space="preserve">, Giám đốc Sở </w:t>
      </w:r>
      <w:r w:rsidRPr="005D5B01">
        <w:rPr>
          <w:rFonts w:ascii="Times New Roman" w:hAnsi="Times New Roman" w:cs="Times New Roman"/>
          <w:sz w:val="28"/>
          <w:szCs w:val="28"/>
        </w:rPr>
        <w:t>Tài chính,</w:t>
      </w:r>
      <w:r w:rsidRPr="005D5B01">
        <w:rPr>
          <w:rFonts w:ascii="Times New Roman" w:eastAsia="Times New Roman" w:hAnsi="Times New Roman" w:cs="Times New Roman"/>
          <w:sz w:val="28"/>
          <w:szCs w:val="28"/>
        </w:rPr>
        <w:t xml:space="preserve"> Chủ tịch UBND các xã, </w:t>
      </w:r>
      <w:r w:rsidRPr="005D5B01">
        <w:rPr>
          <w:rFonts w:ascii="Times New Roman" w:eastAsia="Times New Roman" w:hAnsi="Times New Roman" w:cs="Times New Roman"/>
          <w:sz w:val="28"/>
          <w:szCs w:val="28"/>
          <w:highlight w:val="white"/>
        </w:rPr>
        <w:t>phường và các cơ quan, đơn vị, cá nhân có liên quan thi hành quyết định này./.</w:t>
      </w:r>
      <w:r w:rsidRPr="005D5B01">
        <w:rPr>
          <w:rFonts w:ascii="Times New Roman" w:eastAsia="Times New Roman" w:hAnsi="Times New Roman" w:cs="Times New Roman"/>
          <w:sz w:val="28"/>
          <w:szCs w:val="28"/>
        </w:rPr>
        <w:t> </w:t>
      </w:r>
    </w:p>
    <w:p w14:paraId="7EE4FAA2" w14:textId="77777777" w:rsidR="00691886" w:rsidRPr="005D5B01" w:rsidRDefault="00691886" w:rsidP="009671E5">
      <w:pPr>
        <w:shd w:val="clear" w:color="auto" w:fill="FFFFFF"/>
        <w:spacing w:after="0"/>
        <w:ind w:firstLine="567"/>
        <w:jc w:val="both"/>
        <w:rPr>
          <w:rFonts w:ascii="Times New Roman" w:eastAsia="Times New Roman" w:hAnsi="Times New Roman" w:cs="Times New Roman"/>
          <w:sz w:val="26"/>
          <w:szCs w:val="26"/>
        </w:rPr>
      </w:pPr>
    </w:p>
    <w:tbl>
      <w:tblPr>
        <w:tblW w:w="8856" w:type="dxa"/>
        <w:tblLayout w:type="fixed"/>
        <w:tblLook w:val="0400" w:firstRow="0" w:lastRow="0" w:firstColumn="0" w:lastColumn="0" w:noHBand="0" w:noVBand="1"/>
      </w:tblPr>
      <w:tblGrid>
        <w:gridCol w:w="4428"/>
        <w:gridCol w:w="4428"/>
      </w:tblGrid>
      <w:tr w:rsidR="005D5B01" w:rsidRPr="005D5B01" w14:paraId="4EBA8A16" w14:textId="77777777" w:rsidTr="008F5889">
        <w:tc>
          <w:tcPr>
            <w:tcW w:w="4428" w:type="dxa"/>
            <w:shd w:val="clear" w:color="auto" w:fill="FFFFFF"/>
            <w:tcMar>
              <w:top w:w="0" w:type="dxa"/>
              <w:left w:w="108" w:type="dxa"/>
              <w:bottom w:w="0" w:type="dxa"/>
              <w:right w:w="108" w:type="dxa"/>
            </w:tcMar>
          </w:tcPr>
          <w:p w14:paraId="3170110A" w14:textId="77777777" w:rsidR="00691886" w:rsidRPr="005D5B01" w:rsidRDefault="00691886" w:rsidP="008F5889">
            <w:pPr>
              <w:spacing w:after="0" w:line="240" w:lineRule="auto"/>
              <w:rPr>
                <w:rFonts w:ascii="Times New Roman" w:eastAsia="Times New Roman" w:hAnsi="Times New Roman" w:cs="Times New Roman"/>
                <w:highlight w:val="white"/>
              </w:rPr>
            </w:pPr>
            <w:r w:rsidRPr="005D5B01">
              <w:rPr>
                <w:rFonts w:ascii="Times New Roman" w:eastAsia="Times New Roman" w:hAnsi="Times New Roman" w:cs="Times New Roman"/>
                <w:b/>
                <w:sz w:val="18"/>
                <w:szCs w:val="18"/>
              </w:rPr>
              <w:br/>
            </w:r>
            <w:r w:rsidRPr="005D5B01">
              <w:rPr>
                <w:rFonts w:ascii="Times New Roman" w:eastAsia="Times New Roman" w:hAnsi="Times New Roman" w:cs="Times New Roman"/>
                <w:b/>
                <w:i/>
                <w:sz w:val="24"/>
                <w:szCs w:val="24"/>
                <w:highlight w:val="white"/>
              </w:rPr>
              <w:t>Nơi nhận:</w:t>
            </w:r>
            <w:r w:rsidRPr="005D5B01">
              <w:rPr>
                <w:rFonts w:ascii="Times New Roman" w:eastAsia="Times New Roman" w:hAnsi="Times New Roman" w:cs="Times New Roman"/>
                <w:b/>
                <w:i/>
                <w:sz w:val="24"/>
                <w:szCs w:val="24"/>
                <w:highlight w:val="white"/>
              </w:rPr>
              <w:br/>
            </w:r>
            <w:r w:rsidRPr="005D5B01">
              <w:rPr>
                <w:rFonts w:ascii="Times New Roman" w:eastAsia="Times New Roman" w:hAnsi="Times New Roman" w:cs="Times New Roman"/>
                <w:highlight w:val="white"/>
              </w:rPr>
              <w:t>- Bộ Nông nghiệp và Môi trường;</w:t>
            </w:r>
            <w:r w:rsidRPr="005D5B01">
              <w:rPr>
                <w:rFonts w:ascii="Times New Roman" w:eastAsia="Times New Roman" w:hAnsi="Times New Roman" w:cs="Times New Roman"/>
                <w:highlight w:val="white"/>
              </w:rPr>
              <w:br/>
              <w:t>- Bộ Tài chính;</w:t>
            </w:r>
            <w:r w:rsidRPr="005D5B01">
              <w:rPr>
                <w:rFonts w:ascii="Times New Roman" w:eastAsia="Times New Roman" w:hAnsi="Times New Roman" w:cs="Times New Roman"/>
                <w:highlight w:val="white"/>
              </w:rPr>
              <w:br/>
              <w:t>- Cục Kiểm soát TTHC - VP Chính phủ;</w:t>
            </w:r>
            <w:r w:rsidRPr="005D5B01">
              <w:rPr>
                <w:rFonts w:ascii="Times New Roman" w:eastAsia="Times New Roman" w:hAnsi="Times New Roman" w:cs="Times New Roman"/>
                <w:highlight w:val="white"/>
              </w:rPr>
              <w:br/>
              <w:t>- Cục KTVB&amp;QLXLVPHC – Bộ Tư pháp;</w:t>
            </w:r>
            <w:r w:rsidRPr="005D5B01">
              <w:rPr>
                <w:rFonts w:ascii="Times New Roman" w:eastAsia="Times New Roman" w:hAnsi="Times New Roman" w:cs="Times New Roman"/>
                <w:highlight w:val="white"/>
              </w:rPr>
              <w:br/>
              <w:t>- TT.TU; TT.HĐND tỉnh </w:t>
            </w:r>
            <w:r w:rsidRPr="005D5B01">
              <w:rPr>
                <w:rFonts w:ascii="Times New Roman" w:eastAsia="Times New Roman" w:hAnsi="Times New Roman" w:cs="Times New Roman"/>
                <w:i/>
                <w:highlight w:val="white"/>
              </w:rPr>
              <w:t>(b/c)</w:t>
            </w:r>
            <w:r w:rsidRPr="005D5B01">
              <w:rPr>
                <w:rFonts w:ascii="Times New Roman" w:eastAsia="Times New Roman" w:hAnsi="Times New Roman" w:cs="Times New Roman"/>
                <w:highlight w:val="white"/>
              </w:rPr>
              <w:t>;</w:t>
            </w:r>
            <w:r w:rsidRPr="005D5B01">
              <w:rPr>
                <w:rFonts w:ascii="Times New Roman" w:eastAsia="Times New Roman" w:hAnsi="Times New Roman" w:cs="Times New Roman"/>
                <w:highlight w:val="white"/>
              </w:rPr>
              <w:br/>
              <w:t>- TT.UBMTTQVN và các Đoàn thể tỉnh;</w:t>
            </w:r>
            <w:r w:rsidRPr="005D5B01">
              <w:rPr>
                <w:rFonts w:ascii="Times New Roman" w:eastAsia="Times New Roman" w:hAnsi="Times New Roman" w:cs="Times New Roman"/>
                <w:highlight w:val="white"/>
              </w:rPr>
              <w:br/>
              <w:t>- Chủ tịch, các Phó Chủ tịch UBND tỉnh;</w:t>
            </w:r>
            <w:r w:rsidRPr="005D5B01">
              <w:rPr>
                <w:rFonts w:ascii="Times New Roman" w:eastAsia="Times New Roman" w:hAnsi="Times New Roman" w:cs="Times New Roman"/>
                <w:highlight w:val="white"/>
              </w:rPr>
              <w:br/>
              <w:t xml:space="preserve">- Văn phòng ĐĐBQH và HĐND tỉnh; </w:t>
            </w:r>
          </w:p>
          <w:p w14:paraId="334A6D99" w14:textId="77777777" w:rsidR="00691886" w:rsidRPr="005D5B01" w:rsidRDefault="00691886" w:rsidP="008F5889">
            <w:pPr>
              <w:spacing w:after="0"/>
              <w:rPr>
                <w:rFonts w:ascii="Times New Roman" w:eastAsia="Times New Roman" w:hAnsi="Times New Roman" w:cs="Times New Roman"/>
                <w:highlight w:val="white"/>
              </w:rPr>
            </w:pPr>
            <w:r w:rsidRPr="005D5B01">
              <w:rPr>
                <w:rFonts w:ascii="Times New Roman" w:eastAsia="Times New Roman" w:hAnsi="Times New Roman" w:cs="Times New Roman"/>
              </w:rPr>
              <w:t>- Như điều 4;</w:t>
            </w:r>
            <w:r w:rsidRPr="005D5B01">
              <w:rPr>
                <w:rFonts w:ascii="Times New Roman" w:eastAsia="Times New Roman" w:hAnsi="Times New Roman" w:cs="Times New Roman"/>
                <w:highlight w:val="white"/>
              </w:rPr>
              <w:br/>
              <w:t>- Phòng: KTTC, THKSTTHC;</w:t>
            </w:r>
          </w:p>
          <w:p w14:paraId="495B4C91" w14:textId="77777777" w:rsidR="00691886" w:rsidRPr="005D5B01" w:rsidRDefault="00691886" w:rsidP="008F5889">
            <w:pPr>
              <w:spacing w:after="0"/>
              <w:rPr>
                <w:rFonts w:ascii="Times New Roman" w:eastAsia="Times New Roman" w:hAnsi="Times New Roman" w:cs="Times New Roman"/>
                <w:highlight w:val="white"/>
              </w:rPr>
            </w:pPr>
            <w:r w:rsidRPr="005D5B01">
              <w:rPr>
                <w:rFonts w:ascii="Times New Roman" w:eastAsia="Times New Roman" w:hAnsi="Times New Roman" w:cs="Times New Roman"/>
                <w:highlight w:val="white"/>
              </w:rPr>
              <w:t>- Trung tâm Công báo – Tin học tỉnh;</w:t>
            </w:r>
            <w:r w:rsidRPr="005D5B01">
              <w:rPr>
                <w:rFonts w:ascii="Times New Roman" w:eastAsia="Times New Roman" w:hAnsi="Times New Roman" w:cs="Times New Roman"/>
                <w:highlight w:val="white"/>
              </w:rPr>
              <w:br/>
              <w:t>- TTPVHCC (Cổng thông tin điện tử tỉnh);</w:t>
            </w:r>
            <w:r w:rsidRPr="005D5B01">
              <w:rPr>
                <w:rFonts w:ascii="Times New Roman" w:eastAsia="Times New Roman" w:hAnsi="Times New Roman" w:cs="Times New Roman"/>
                <w:highlight w:val="white"/>
              </w:rPr>
              <w:br/>
              <w:t>- Lưu: VT, SNNMT.</w:t>
            </w:r>
          </w:p>
        </w:tc>
        <w:tc>
          <w:tcPr>
            <w:tcW w:w="4428" w:type="dxa"/>
            <w:shd w:val="clear" w:color="auto" w:fill="FFFFFF"/>
            <w:tcMar>
              <w:top w:w="0" w:type="dxa"/>
              <w:left w:w="108" w:type="dxa"/>
              <w:bottom w:w="0" w:type="dxa"/>
              <w:right w:w="108" w:type="dxa"/>
            </w:tcMar>
          </w:tcPr>
          <w:p w14:paraId="4E95232D" w14:textId="77777777" w:rsidR="00691886" w:rsidRPr="005D5B01" w:rsidRDefault="00691886" w:rsidP="008F5889">
            <w:pPr>
              <w:spacing w:before="120" w:after="120"/>
              <w:jc w:val="center"/>
              <w:rPr>
                <w:rFonts w:ascii="Times New Roman" w:eastAsia="Times New Roman" w:hAnsi="Times New Roman" w:cs="Times New Roman"/>
                <w:sz w:val="28"/>
                <w:szCs w:val="28"/>
              </w:rPr>
            </w:pPr>
            <w:r w:rsidRPr="005D5B01">
              <w:rPr>
                <w:rFonts w:ascii="Times New Roman" w:eastAsia="Times New Roman" w:hAnsi="Times New Roman" w:cs="Times New Roman"/>
                <w:b/>
                <w:sz w:val="28"/>
                <w:szCs w:val="28"/>
              </w:rPr>
              <w:t>TM. ỦY BAN NHÂN DÂN</w:t>
            </w:r>
            <w:r w:rsidRPr="005D5B01">
              <w:rPr>
                <w:rFonts w:ascii="Times New Roman" w:eastAsia="Times New Roman" w:hAnsi="Times New Roman" w:cs="Times New Roman"/>
                <w:b/>
                <w:sz w:val="28"/>
                <w:szCs w:val="28"/>
              </w:rPr>
              <w:br/>
              <w:t xml:space="preserve">  CHỦ TỊCH</w:t>
            </w:r>
            <w:r w:rsidRPr="005D5B01">
              <w:rPr>
                <w:rFonts w:ascii="Times New Roman" w:eastAsia="Times New Roman" w:hAnsi="Times New Roman" w:cs="Times New Roman"/>
                <w:b/>
                <w:sz w:val="28"/>
                <w:szCs w:val="28"/>
              </w:rPr>
              <w:br/>
            </w:r>
            <w:r w:rsidRPr="005D5B01">
              <w:rPr>
                <w:rFonts w:ascii="Times New Roman" w:eastAsia="Times New Roman" w:hAnsi="Times New Roman" w:cs="Times New Roman"/>
                <w:b/>
                <w:sz w:val="28"/>
                <w:szCs w:val="28"/>
              </w:rPr>
              <w:br/>
            </w:r>
            <w:r w:rsidRPr="005D5B01">
              <w:rPr>
                <w:rFonts w:ascii="Times New Roman" w:eastAsia="Times New Roman" w:hAnsi="Times New Roman" w:cs="Times New Roman"/>
                <w:b/>
                <w:sz w:val="28"/>
                <w:szCs w:val="28"/>
              </w:rPr>
              <w:br/>
            </w:r>
            <w:r w:rsidRPr="005D5B01">
              <w:rPr>
                <w:rFonts w:ascii="Times New Roman" w:eastAsia="Times New Roman" w:hAnsi="Times New Roman" w:cs="Times New Roman"/>
                <w:b/>
                <w:sz w:val="28"/>
                <w:szCs w:val="28"/>
              </w:rPr>
              <w:br/>
              <w:t xml:space="preserve"> </w:t>
            </w:r>
          </w:p>
          <w:p w14:paraId="4A7360A5" w14:textId="77777777" w:rsidR="00691886" w:rsidRPr="005D5B01" w:rsidRDefault="00691886" w:rsidP="008F5889">
            <w:pPr>
              <w:rPr>
                <w:rFonts w:ascii="Times New Roman" w:eastAsia="Times New Roman" w:hAnsi="Times New Roman" w:cs="Times New Roman"/>
                <w:sz w:val="26"/>
                <w:szCs w:val="26"/>
              </w:rPr>
            </w:pPr>
          </w:p>
          <w:p w14:paraId="474F77FA" w14:textId="77777777" w:rsidR="00691886" w:rsidRPr="005D5B01" w:rsidRDefault="00691886" w:rsidP="008F5889">
            <w:pPr>
              <w:jc w:val="center"/>
              <w:rPr>
                <w:rFonts w:ascii="Times New Roman" w:eastAsia="Times New Roman" w:hAnsi="Times New Roman" w:cs="Times New Roman"/>
                <w:sz w:val="26"/>
                <w:szCs w:val="26"/>
              </w:rPr>
            </w:pPr>
          </w:p>
        </w:tc>
      </w:tr>
    </w:tbl>
    <w:p w14:paraId="655046C8" w14:textId="44FCFDA6" w:rsidR="00691886" w:rsidRPr="005D5B01" w:rsidRDefault="00691886" w:rsidP="00691886">
      <w:pPr>
        <w:shd w:val="clear" w:color="auto" w:fill="FFFFFF"/>
        <w:spacing w:before="60" w:after="60"/>
      </w:pPr>
      <w:bookmarkStart w:id="3" w:name="bookmark=id.6szcgpohqxwr" w:colFirst="0" w:colLast="0"/>
      <w:bookmarkEnd w:id="3"/>
    </w:p>
    <w:p w14:paraId="53B849DC" w14:textId="77777777" w:rsidR="0014075B" w:rsidRPr="005D5B01" w:rsidRDefault="0014075B"/>
    <w:sectPr w:rsidR="0014075B" w:rsidRPr="005D5B01" w:rsidSect="00E6517B">
      <w:headerReference w:type="default" r:id="rId7"/>
      <w:pgSz w:w="11907" w:h="16840" w:code="9"/>
      <w:pgMar w:top="1134" w:right="1134"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AC58A" w14:textId="77777777" w:rsidR="00091ED7" w:rsidRDefault="00091ED7">
      <w:pPr>
        <w:spacing w:after="0" w:line="240" w:lineRule="auto"/>
      </w:pPr>
      <w:r>
        <w:separator/>
      </w:r>
    </w:p>
  </w:endnote>
  <w:endnote w:type="continuationSeparator" w:id="0">
    <w:p w14:paraId="5E33BF0F" w14:textId="77777777" w:rsidR="00091ED7" w:rsidRDefault="0009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B84F7" w14:textId="77777777" w:rsidR="00091ED7" w:rsidRDefault="00091ED7">
      <w:pPr>
        <w:spacing w:after="0" w:line="240" w:lineRule="auto"/>
      </w:pPr>
      <w:r>
        <w:separator/>
      </w:r>
    </w:p>
  </w:footnote>
  <w:footnote w:type="continuationSeparator" w:id="0">
    <w:p w14:paraId="1B029FC5" w14:textId="77777777" w:rsidR="00091ED7" w:rsidRDefault="0009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404711"/>
      <w:docPartObj>
        <w:docPartGallery w:val="Page Numbers (Top of Page)"/>
        <w:docPartUnique/>
      </w:docPartObj>
    </w:sdtPr>
    <w:sdtEndPr>
      <w:rPr>
        <w:noProof/>
      </w:rPr>
    </w:sdtEndPr>
    <w:sdtContent>
      <w:p w14:paraId="151698DB" w14:textId="77777777" w:rsidR="00D7301A" w:rsidRDefault="00D25CBB">
        <w:pPr>
          <w:pStyle w:val="Header"/>
          <w:jc w:val="center"/>
        </w:pPr>
        <w:r>
          <w:t>2</w:t>
        </w:r>
      </w:p>
    </w:sdtContent>
  </w:sdt>
  <w:p w14:paraId="1EF2B40C" w14:textId="77777777" w:rsidR="00D7301A" w:rsidRPr="00E6517B" w:rsidRDefault="00D7301A" w:rsidP="00E6517B">
    <w:pPr>
      <w:pStyle w:val="Header"/>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E3F91"/>
    <w:multiLevelType w:val="hybridMultilevel"/>
    <w:tmpl w:val="1F160302"/>
    <w:lvl w:ilvl="0" w:tplc="C6009B24">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7786DA0"/>
    <w:multiLevelType w:val="hybridMultilevel"/>
    <w:tmpl w:val="36280DD4"/>
    <w:lvl w:ilvl="0" w:tplc="C2D03EAE">
      <w:start w:val="1"/>
      <w:numFmt w:val="decimal"/>
      <w:lvlText w:val="%1."/>
      <w:lvlJc w:val="left"/>
      <w:pPr>
        <w:ind w:left="285" w:hanging="281"/>
      </w:pPr>
      <w:rPr>
        <w:rFonts w:ascii="Times New Roman" w:eastAsia="Calibri" w:hAnsi="Times New Roman" w:cs="Times New Roman"/>
        <w:b w:val="0"/>
        <w:bCs w:val="0"/>
        <w:i w:val="0"/>
        <w:iCs w:val="0"/>
        <w:spacing w:val="0"/>
        <w:w w:val="100"/>
        <w:sz w:val="28"/>
        <w:szCs w:val="28"/>
        <w:lang w:val="vi" w:eastAsia="en-US" w:bidi="ar-SA"/>
      </w:rPr>
    </w:lvl>
    <w:lvl w:ilvl="1" w:tplc="3A52E1C8">
      <w:start w:val="1"/>
      <w:numFmt w:val="lowerLetter"/>
      <w:lvlText w:val="%2)"/>
      <w:lvlJc w:val="left"/>
      <w:pPr>
        <w:ind w:left="1013" w:hanging="293"/>
      </w:pPr>
      <w:rPr>
        <w:rFonts w:ascii="Times New Roman" w:eastAsia="Times New Roman" w:hAnsi="Times New Roman" w:cs="Times New Roman" w:hint="default"/>
        <w:b w:val="0"/>
        <w:bCs w:val="0"/>
        <w:i w:val="0"/>
        <w:iCs w:val="0"/>
        <w:spacing w:val="0"/>
        <w:w w:val="100"/>
        <w:sz w:val="28"/>
        <w:szCs w:val="28"/>
        <w:lang w:val="vi" w:eastAsia="en-US" w:bidi="ar-SA"/>
      </w:rPr>
    </w:lvl>
    <w:lvl w:ilvl="2" w:tplc="68C83200">
      <w:numFmt w:val="bullet"/>
      <w:lvlText w:val="•"/>
      <w:lvlJc w:val="left"/>
      <w:pPr>
        <w:ind w:left="2123" w:hanging="293"/>
      </w:pPr>
      <w:rPr>
        <w:rFonts w:hint="default"/>
        <w:lang w:val="vi" w:eastAsia="en-US" w:bidi="ar-SA"/>
      </w:rPr>
    </w:lvl>
    <w:lvl w:ilvl="3" w:tplc="9DAC7910">
      <w:numFmt w:val="bullet"/>
      <w:lvlText w:val="•"/>
      <w:lvlJc w:val="left"/>
      <w:pPr>
        <w:ind w:left="3045" w:hanging="293"/>
      </w:pPr>
      <w:rPr>
        <w:rFonts w:hint="default"/>
        <w:lang w:val="vi" w:eastAsia="en-US" w:bidi="ar-SA"/>
      </w:rPr>
    </w:lvl>
    <w:lvl w:ilvl="4" w:tplc="BCB85D1A">
      <w:numFmt w:val="bullet"/>
      <w:lvlText w:val="•"/>
      <w:lvlJc w:val="left"/>
      <w:pPr>
        <w:ind w:left="3966" w:hanging="293"/>
      </w:pPr>
      <w:rPr>
        <w:rFonts w:hint="default"/>
        <w:lang w:val="vi" w:eastAsia="en-US" w:bidi="ar-SA"/>
      </w:rPr>
    </w:lvl>
    <w:lvl w:ilvl="5" w:tplc="4148FBEA">
      <w:numFmt w:val="bullet"/>
      <w:lvlText w:val="•"/>
      <w:lvlJc w:val="left"/>
      <w:pPr>
        <w:ind w:left="4888" w:hanging="293"/>
      </w:pPr>
      <w:rPr>
        <w:rFonts w:hint="default"/>
        <w:lang w:val="vi" w:eastAsia="en-US" w:bidi="ar-SA"/>
      </w:rPr>
    </w:lvl>
    <w:lvl w:ilvl="6" w:tplc="EC8EAFC0">
      <w:numFmt w:val="bullet"/>
      <w:lvlText w:val="•"/>
      <w:lvlJc w:val="left"/>
      <w:pPr>
        <w:ind w:left="5810" w:hanging="293"/>
      </w:pPr>
      <w:rPr>
        <w:rFonts w:hint="default"/>
        <w:lang w:val="vi" w:eastAsia="en-US" w:bidi="ar-SA"/>
      </w:rPr>
    </w:lvl>
    <w:lvl w:ilvl="7" w:tplc="033A11A8">
      <w:numFmt w:val="bullet"/>
      <w:lvlText w:val="•"/>
      <w:lvlJc w:val="left"/>
      <w:pPr>
        <w:ind w:left="6732" w:hanging="293"/>
      </w:pPr>
      <w:rPr>
        <w:rFonts w:hint="default"/>
        <w:lang w:val="vi" w:eastAsia="en-US" w:bidi="ar-SA"/>
      </w:rPr>
    </w:lvl>
    <w:lvl w:ilvl="8" w:tplc="C9880156">
      <w:numFmt w:val="bullet"/>
      <w:lvlText w:val="•"/>
      <w:lvlJc w:val="left"/>
      <w:pPr>
        <w:ind w:left="7653" w:hanging="293"/>
      </w:pPr>
      <w:rPr>
        <w:rFonts w:hint="default"/>
        <w:lang w:val="vi" w:eastAsia="en-US" w:bidi="ar-SA"/>
      </w:rPr>
    </w:lvl>
  </w:abstractNum>
  <w:abstractNum w:abstractNumId="2" w15:restartNumberingAfterBreak="0">
    <w:nsid w:val="428A6CC2"/>
    <w:multiLevelType w:val="hybridMultilevel"/>
    <w:tmpl w:val="7D964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93A0C"/>
    <w:multiLevelType w:val="hybridMultilevel"/>
    <w:tmpl w:val="98F67A22"/>
    <w:lvl w:ilvl="0" w:tplc="C9B602D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A55BE5"/>
    <w:multiLevelType w:val="hybridMultilevel"/>
    <w:tmpl w:val="6CCC692A"/>
    <w:lvl w:ilvl="0" w:tplc="61D8FAC2">
      <w:start w:val="1"/>
      <w:numFmt w:val="decimal"/>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9131414"/>
    <w:multiLevelType w:val="multilevel"/>
    <w:tmpl w:val="CE80A08A"/>
    <w:lvl w:ilvl="0">
      <w:start w:val="1"/>
      <w:numFmt w:val="decimal"/>
      <w:lvlText w:val="%1."/>
      <w:lvlJc w:val="left"/>
      <w:pPr>
        <w:ind w:left="1069" w:hanging="360"/>
      </w:pPr>
      <w:rPr>
        <w:rFonts w:ascii="Times New Roman" w:eastAsiaTheme="minorHAnsi" w:hAnsi="Times New Roman" w:cs="Times New Roman" w:hint="default"/>
        <w:color w:val="000000"/>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886"/>
    <w:rsid w:val="0005405C"/>
    <w:rsid w:val="00091ED7"/>
    <w:rsid w:val="0014075B"/>
    <w:rsid w:val="001B6308"/>
    <w:rsid w:val="00203050"/>
    <w:rsid w:val="0020431A"/>
    <w:rsid w:val="00311382"/>
    <w:rsid w:val="00494417"/>
    <w:rsid w:val="005561B2"/>
    <w:rsid w:val="005C4EE7"/>
    <w:rsid w:val="005D5B01"/>
    <w:rsid w:val="00691886"/>
    <w:rsid w:val="00697EE8"/>
    <w:rsid w:val="00713841"/>
    <w:rsid w:val="00735DD2"/>
    <w:rsid w:val="007626D5"/>
    <w:rsid w:val="007B475B"/>
    <w:rsid w:val="007D613A"/>
    <w:rsid w:val="00813E30"/>
    <w:rsid w:val="00845BD4"/>
    <w:rsid w:val="00956F83"/>
    <w:rsid w:val="009671E5"/>
    <w:rsid w:val="00A33C8B"/>
    <w:rsid w:val="00A65180"/>
    <w:rsid w:val="00A950B8"/>
    <w:rsid w:val="00B6225C"/>
    <w:rsid w:val="00D25CBB"/>
    <w:rsid w:val="00D47727"/>
    <w:rsid w:val="00D60793"/>
    <w:rsid w:val="00D7301A"/>
    <w:rsid w:val="00E3034E"/>
    <w:rsid w:val="00EA49BE"/>
    <w:rsid w:val="00F626F9"/>
    <w:rsid w:val="00F7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271E"/>
  <w15:chartTrackingRefBased/>
  <w15:docId w15:val="{3CCA7B8D-933C-40C2-8C0A-31D89D2F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886"/>
    <w:pPr>
      <w:pBdr>
        <w:top w:val="none" w:sz="0" w:space="0" w:color="000000"/>
        <w:left w:val="none" w:sz="0" w:space="0" w:color="000000"/>
        <w:bottom w:val="none" w:sz="0" w:space="0" w:color="000000"/>
        <w:right w:val="none" w:sz="0" w:space="0" w:color="000000"/>
        <w:between w:val="none" w:sz="0" w:space="0" w:color="000000"/>
      </w:pBdr>
      <w:spacing w:after="200" w:line="276" w:lineRule="auto"/>
    </w:pPr>
    <w:rPr>
      <w:rFonts w:ascii="Calibri" w:eastAsia="Calibri" w:hAnsi="Calibri" w:cs="Calibri"/>
      <w:lang w:val="en"/>
    </w:rPr>
  </w:style>
  <w:style w:type="paragraph" w:styleId="Heading2">
    <w:name w:val="heading 2"/>
    <w:basedOn w:val="Normal"/>
    <w:next w:val="Normal"/>
    <w:link w:val="Heading2Char"/>
    <w:uiPriority w:val="9"/>
    <w:unhideWhenUsed/>
    <w:qFormat/>
    <w:rsid w:val="005C4EE7"/>
    <w:pPr>
      <w:keepNext/>
      <w:keepLines/>
      <w:pBdr>
        <w:top w:val="none" w:sz="0" w:space="0" w:color="auto"/>
        <w:left w:val="none" w:sz="0" w:space="0" w:color="auto"/>
        <w:bottom w:val="none" w:sz="0" w:space="0" w:color="auto"/>
        <w:right w:val="none" w:sz="0" w:space="0" w:color="auto"/>
        <w:between w:val="none" w:sz="0" w:space="0" w:color="auto"/>
      </w:pBdr>
      <w:spacing w:before="360" w:line="259" w:lineRule="auto"/>
      <w:outlineLvl w:val="1"/>
    </w:pPr>
    <w:rPr>
      <w:rFonts w:ascii="Arial" w:eastAsia="Arial" w:hAnsi="Arial" w:cs="Arial"/>
      <w:sz w:val="3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91886"/>
    <w:pPr>
      <w:tabs>
        <w:tab w:val="center" w:pos="4680"/>
        <w:tab w:val="right" w:pos="9360"/>
      </w:tabs>
      <w:spacing w:after="0" w:line="240" w:lineRule="auto"/>
    </w:pPr>
    <w:rPr>
      <w:rFonts w:cs="Times New Roman"/>
    </w:rPr>
  </w:style>
  <w:style w:type="character" w:customStyle="1" w:styleId="HeaderChar">
    <w:name w:val="Header Char"/>
    <w:basedOn w:val="DefaultParagraphFont"/>
    <w:link w:val="Header"/>
    <w:uiPriority w:val="99"/>
    <w:qFormat/>
    <w:rsid w:val="00691886"/>
    <w:rPr>
      <w:rFonts w:ascii="Calibri" w:eastAsia="Calibri" w:hAnsi="Calibri" w:cs="Times New Roman"/>
      <w:lang w:val="en"/>
    </w:rPr>
  </w:style>
  <w:style w:type="paragraph" w:styleId="NormalWeb">
    <w:name w:val="Normal (Web)"/>
    <w:basedOn w:val="Normal"/>
    <w:link w:val="NormalWebChar"/>
    <w:uiPriority w:val="99"/>
    <w:rsid w:val="00691886"/>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character" w:customStyle="1" w:styleId="NormalWebChar">
    <w:name w:val="Normal (Web) Char"/>
    <w:link w:val="NormalWeb"/>
    <w:uiPriority w:val="99"/>
    <w:rsid w:val="00691886"/>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691886"/>
    <w:pPr>
      <w:ind w:left="720"/>
      <w:contextualSpacing/>
    </w:pPr>
  </w:style>
  <w:style w:type="paragraph" w:styleId="BodyText">
    <w:name w:val="Body Text"/>
    <w:basedOn w:val="Normal"/>
    <w:link w:val="BodyTextChar"/>
    <w:uiPriority w:val="1"/>
    <w:qFormat/>
    <w:rsid w:val="00691886"/>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20" w:after="0" w:line="240" w:lineRule="auto"/>
      <w:ind w:left="285" w:firstLine="719"/>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691886"/>
    <w:rPr>
      <w:rFonts w:ascii="Times New Roman" w:eastAsia="Times New Roman" w:hAnsi="Times New Roman" w:cs="Times New Roman"/>
      <w:sz w:val="28"/>
      <w:szCs w:val="28"/>
      <w:lang w:val="vi"/>
    </w:rPr>
  </w:style>
  <w:style w:type="character" w:customStyle="1" w:styleId="fontstyle01">
    <w:name w:val="fontstyle01"/>
    <w:rsid w:val="00691886"/>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691886"/>
    <w:rPr>
      <w:b/>
      <w:bCs/>
    </w:rPr>
  </w:style>
  <w:style w:type="paragraph" w:customStyle="1" w:styleId="Title1">
    <w:name w:val="Title 1"/>
    <w:basedOn w:val="Normal"/>
    <w:rsid w:val="00691886"/>
    <w:pPr>
      <w:pBdr>
        <w:top w:val="none" w:sz="0" w:space="0" w:color="auto"/>
        <w:left w:val="none" w:sz="0" w:space="0" w:color="auto"/>
        <w:bottom w:val="none" w:sz="0" w:space="0" w:color="auto"/>
        <w:right w:val="none" w:sz="0" w:space="0" w:color="auto"/>
        <w:between w:val="none" w:sz="0" w:space="0" w:color="auto"/>
      </w:pBdr>
      <w:spacing w:before="120" w:after="120" w:line="240" w:lineRule="auto"/>
      <w:jc w:val="center"/>
    </w:pPr>
    <w:rPr>
      <w:rFonts w:ascii="Times New Roman" w:eastAsia="Times New Roman" w:hAnsi="Times New Roman" w:cs="Times New Roman"/>
      <w:b/>
      <w:sz w:val="32"/>
      <w:szCs w:val="24"/>
      <w:lang w:val="en-US"/>
    </w:rPr>
  </w:style>
  <w:style w:type="paragraph" w:styleId="BalloonText">
    <w:name w:val="Balloon Text"/>
    <w:basedOn w:val="Normal"/>
    <w:link w:val="BalloonTextChar"/>
    <w:uiPriority w:val="99"/>
    <w:semiHidden/>
    <w:unhideWhenUsed/>
    <w:rsid w:val="00956F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F83"/>
    <w:rPr>
      <w:rFonts w:ascii="Segoe UI" w:eastAsia="Calibri" w:hAnsi="Segoe UI" w:cs="Segoe UI"/>
      <w:sz w:val="18"/>
      <w:szCs w:val="18"/>
      <w:lang w:val="en"/>
    </w:rPr>
  </w:style>
  <w:style w:type="character" w:customStyle="1" w:styleId="Heading2Char">
    <w:name w:val="Heading 2 Char"/>
    <w:basedOn w:val="DefaultParagraphFont"/>
    <w:link w:val="Heading2"/>
    <w:uiPriority w:val="9"/>
    <w:rsid w:val="005C4EE7"/>
    <w:rPr>
      <w:rFonts w:ascii="Arial" w:eastAsia="Arial" w:hAnsi="Arial" w:cs="Arial"/>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 DAM_PCNTY</dc:creator>
  <cp:keywords/>
  <dc:description/>
  <cp:lastModifiedBy>PC</cp:lastModifiedBy>
  <cp:revision>2</cp:revision>
  <cp:lastPrinted>2025-12-29T10:19:00Z</cp:lastPrinted>
  <dcterms:created xsi:type="dcterms:W3CDTF">2026-01-23T02:21:00Z</dcterms:created>
  <dcterms:modified xsi:type="dcterms:W3CDTF">2026-01-23T02:21:00Z</dcterms:modified>
</cp:coreProperties>
</file>